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60F2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301CB0A" wp14:editId="36D723D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AD2833">
        <w:t>29 мая</w:t>
      </w:r>
      <w:r w:rsidR="004870D7">
        <w:t xml:space="preserve"> 2015 года № 341р-П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6D049C" w:rsidRDefault="0078503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 целях создания благоприятных условий для ведения инвестиционной деятельности, оказания поддержки субъектам инвестиционной деятельности на территории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района, привлечения субъектов инвестиционной деятельности на территорию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района, обеспечения координации работы по реализации инвестиционных проектов на территории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района:</w:t>
      </w:r>
    </w:p>
    <w:p w:rsidR="0078503A" w:rsidRDefault="0078503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1. Образовать Штаб по рассмотрению вопросов реализации и сопровождения инвестиционных проектов на территории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 (далее – Штаб) и утвердить его состав.</w:t>
      </w:r>
    </w:p>
    <w:p w:rsidR="0078503A" w:rsidRDefault="0078503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2. Установить, что:</w:t>
      </w:r>
    </w:p>
    <w:p w:rsidR="0078503A" w:rsidRDefault="0078503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Штаб является постоянно действующим коллегиальным органом;</w:t>
      </w:r>
    </w:p>
    <w:p w:rsidR="0078503A" w:rsidRDefault="0078503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заседания Штаба проводятся по мере необходимости, но не реже одного раза в две недели;</w:t>
      </w:r>
    </w:p>
    <w:p w:rsidR="0078503A" w:rsidRDefault="0078503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решения Штаба оформляются протоколом, который подписывается секретарем и утверждается руководителем.</w:t>
      </w:r>
    </w:p>
    <w:p w:rsidR="0078503A" w:rsidRDefault="0078503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3. Рекомендовать администрации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 (по согласованию) создать рабочую группу для организации работы по подготовке заседаний Штаба и предварительному рассмотрению обращений, поступивших от субъектов инвестиционной деятельности.</w:t>
      </w:r>
    </w:p>
    <w:p w:rsidR="00AD410E" w:rsidRDefault="0078503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br/>
      </w: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503A" w:rsidRDefault="0078503A" w:rsidP="0056141B">
      <w:pPr>
        <w:tabs>
          <w:tab w:val="left" w:pos="8931"/>
        </w:tabs>
        <w:ind w:right="424"/>
        <w:rPr>
          <w:szCs w:val="28"/>
        </w:rPr>
      </w:pPr>
    </w:p>
    <w:p w:rsidR="0078503A" w:rsidRDefault="0078503A" w:rsidP="0056141B">
      <w:pPr>
        <w:tabs>
          <w:tab w:val="left" w:pos="8931"/>
        </w:tabs>
        <w:ind w:right="424"/>
        <w:rPr>
          <w:szCs w:val="28"/>
        </w:rPr>
      </w:pPr>
    </w:p>
    <w:p w:rsidR="0078503A" w:rsidRDefault="0078503A" w:rsidP="0056141B">
      <w:pPr>
        <w:tabs>
          <w:tab w:val="left" w:pos="8931"/>
        </w:tabs>
        <w:ind w:right="424"/>
        <w:rPr>
          <w:szCs w:val="28"/>
        </w:rPr>
      </w:pPr>
    </w:p>
    <w:p w:rsidR="0078503A" w:rsidRDefault="0078503A" w:rsidP="0078503A">
      <w:pPr>
        <w:tabs>
          <w:tab w:val="left" w:pos="8931"/>
        </w:tabs>
        <w:ind w:right="424" w:firstLine="4678"/>
        <w:rPr>
          <w:szCs w:val="28"/>
        </w:rPr>
      </w:pPr>
      <w:r>
        <w:rPr>
          <w:szCs w:val="28"/>
        </w:rPr>
        <w:lastRenderedPageBreak/>
        <w:t>Утвержден</w:t>
      </w:r>
    </w:p>
    <w:p w:rsidR="0078503A" w:rsidRDefault="009F6668" w:rsidP="0078503A">
      <w:pPr>
        <w:tabs>
          <w:tab w:val="left" w:pos="8931"/>
        </w:tabs>
        <w:ind w:right="424" w:firstLine="4678"/>
        <w:rPr>
          <w:szCs w:val="28"/>
        </w:rPr>
      </w:pPr>
      <w:r>
        <w:rPr>
          <w:szCs w:val="28"/>
        </w:rPr>
        <w:t>р</w:t>
      </w:r>
      <w:r w:rsidR="0078503A">
        <w:rPr>
          <w:szCs w:val="28"/>
        </w:rPr>
        <w:t>аспоряжением Правительства</w:t>
      </w:r>
    </w:p>
    <w:p w:rsidR="0078503A" w:rsidRDefault="0078503A" w:rsidP="0078503A">
      <w:pPr>
        <w:tabs>
          <w:tab w:val="left" w:pos="8931"/>
        </w:tabs>
        <w:ind w:right="424" w:firstLine="4678"/>
        <w:rPr>
          <w:szCs w:val="28"/>
        </w:rPr>
      </w:pPr>
      <w:r>
        <w:rPr>
          <w:szCs w:val="28"/>
        </w:rPr>
        <w:t xml:space="preserve">Республики Карелия </w:t>
      </w:r>
    </w:p>
    <w:p w:rsidR="0078503A" w:rsidRDefault="0078503A" w:rsidP="0078503A">
      <w:pPr>
        <w:tabs>
          <w:tab w:val="left" w:pos="8931"/>
        </w:tabs>
        <w:ind w:right="424" w:firstLine="4678"/>
        <w:rPr>
          <w:szCs w:val="28"/>
        </w:rPr>
      </w:pPr>
      <w:r>
        <w:rPr>
          <w:szCs w:val="28"/>
        </w:rPr>
        <w:t>от</w:t>
      </w:r>
      <w:r w:rsidR="004870D7">
        <w:rPr>
          <w:szCs w:val="28"/>
        </w:rPr>
        <w:t xml:space="preserve"> </w:t>
      </w:r>
      <w:r w:rsidR="00760F2A">
        <w:t>29 мая</w:t>
      </w:r>
      <w:bookmarkStart w:id="0" w:name="_GoBack"/>
      <w:bookmarkEnd w:id="0"/>
      <w:r w:rsidR="004870D7">
        <w:t xml:space="preserve"> 2015 года № 341р-П</w:t>
      </w:r>
    </w:p>
    <w:p w:rsidR="0078503A" w:rsidRDefault="0078503A" w:rsidP="0078503A">
      <w:pPr>
        <w:tabs>
          <w:tab w:val="left" w:pos="8931"/>
        </w:tabs>
        <w:ind w:right="424" w:firstLine="4678"/>
        <w:rPr>
          <w:szCs w:val="28"/>
        </w:rPr>
      </w:pPr>
    </w:p>
    <w:p w:rsidR="0078503A" w:rsidRDefault="0078503A" w:rsidP="0078503A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Состав </w:t>
      </w:r>
    </w:p>
    <w:p w:rsidR="0078503A" w:rsidRDefault="0078503A" w:rsidP="0078503A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Штаба по рассмотрению вопросов реализации и </w:t>
      </w:r>
      <w:r w:rsidR="00FC6DAD">
        <w:rPr>
          <w:szCs w:val="28"/>
        </w:rPr>
        <w:br/>
      </w:r>
      <w:r>
        <w:rPr>
          <w:szCs w:val="28"/>
        </w:rPr>
        <w:t xml:space="preserve">сопровождения инвестиционных проектов на территории </w:t>
      </w:r>
      <w:r w:rsidR="00FC6DAD">
        <w:rPr>
          <w:szCs w:val="28"/>
        </w:rPr>
        <w:br/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</w:t>
      </w:r>
    </w:p>
    <w:p w:rsidR="0078503A" w:rsidRDefault="0078503A" w:rsidP="0078503A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6769"/>
      </w:tblGrid>
      <w:tr w:rsidR="0078503A" w:rsidTr="00C528EE">
        <w:tc>
          <w:tcPr>
            <w:tcW w:w="2376" w:type="dxa"/>
          </w:tcPr>
          <w:p w:rsidR="0078503A" w:rsidRDefault="0078503A" w:rsidP="0078503A">
            <w:pPr>
              <w:tabs>
                <w:tab w:val="left" w:pos="2268"/>
                <w:tab w:val="left" w:pos="2302"/>
                <w:tab w:val="left" w:pos="8931"/>
              </w:tabs>
              <w:ind w:right="175"/>
              <w:rPr>
                <w:szCs w:val="28"/>
              </w:rPr>
            </w:pPr>
            <w:r>
              <w:rPr>
                <w:szCs w:val="28"/>
              </w:rPr>
              <w:t>Громов О.Ю.</w:t>
            </w:r>
          </w:p>
        </w:tc>
        <w:tc>
          <w:tcPr>
            <w:tcW w:w="426" w:type="dxa"/>
          </w:tcPr>
          <w:p w:rsidR="0078503A" w:rsidRDefault="0078503A" w:rsidP="0078503A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9" w:type="dxa"/>
          </w:tcPr>
          <w:p w:rsidR="0078503A" w:rsidRDefault="00C528EE" w:rsidP="00C528EE">
            <w:pPr>
              <w:tabs>
                <w:tab w:val="left" w:pos="8931"/>
              </w:tabs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Главы Республики Карелия по экономической политике, руководитель Штаба</w:t>
            </w:r>
          </w:p>
        </w:tc>
      </w:tr>
      <w:tr w:rsidR="0078503A" w:rsidTr="00C528EE">
        <w:tc>
          <w:tcPr>
            <w:tcW w:w="2376" w:type="dxa"/>
          </w:tcPr>
          <w:p w:rsidR="0078503A" w:rsidRDefault="0078503A" w:rsidP="0078503A">
            <w:pPr>
              <w:tabs>
                <w:tab w:val="left" w:pos="2268"/>
                <w:tab w:val="left" w:pos="2302"/>
                <w:tab w:val="left" w:pos="8931"/>
              </w:tabs>
              <w:ind w:right="175"/>
              <w:rPr>
                <w:szCs w:val="28"/>
              </w:rPr>
            </w:pPr>
            <w:proofErr w:type="spellStart"/>
            <w:r>
              <w:rPr>
                <w:szCs w:val="28"/>
              </w:rPr>
              <w:t>Лагута</w:t>
            </w:r>
            <w:proofErr w:type="spellEnd"/>
            <w:r>
              <w:rPr>
                <w:szCs w:val="28"/>
              </w:rPr>
              <w:t xml:space="preserve"> Н.М.</w:t>
            </w:r>
          </w:p>
        </w:tc>
        <w:tc>
          <w:tcPr>
            <w:tcW w:w="426" w:type="dxa"/>
          </w:tcPr>
          <w:p w:rsidR="0078503A" w:rsidRDefault="0078503A" w:rsidP="0078503A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9" w:type="dxa"/>
          </w:tcPr>
          <w:p w:rsidR="0078503A" w:rsidRDefault="00C528EE" w:rsidP="00C528EE">
            <w:pPr>
              <w:tabs>
                <w:tab w:val="left" w:pos="8931"/>
              </w:tabs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</w:t>
            </w:r>
            <w:proofErr w:type="spellStart"/>
            <w:r>
              <w:rPr>
                <w:szCs w:val="28"/>
              </w:rPr>
              <w:t>Кондопожского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муниципаль-ного</w:t>
            </w:r>
            <w:proofErr w:type="spellEnd"/>
            <w:proofErr w:type="gramEnd"/>
            <w:r>
              <w:rPr>
                <w:szCs w:val="28"/>
              </w:rPr>
              <w:t xml:space="preserve"> района, заместитель руководителя Штаба (по согласованию)</w:t>
            </w:r>
          </w:p>
        </w:tc>
      </w:tr>
      <w:tr w:rsidR="0078503A" w:rsidTr="00C528EE">
        <w:tc>
          <w:tcPr>
            <w:tcW w:w="2376" w:type="dxa"/>
          </w:tcPr>
          <w:p w:rsidR="0078503A" w:rsidRDefault="0078503A" w:rsidP="0078503A">
            <w:pPr>
              <w:tabs>
                <w:tab w:val="left" w:pos="2268"/>
                <w:tab w:val="left" w:pos="2302"/>
                <w:tab w:val="left" w:pos="8931"/>
              </w:tabs>
              <w:ind w:right="175"/>
              <w:rPr>
                <w:szCs w:val="28"/>
              </w:rPr>
            </w:pPr>
            <w:proofErr w:type="spellStart"/>
            <w:r>
              <w:rPr>
                <w:szCs w:val="28"/>
              </w:rPr>
              <w:t>Туркевич</w:t>
            </w:r>
            <w:proofErr w:type="spellEnd"/>
            <w:r>
              <w:rPr>
                <w:szCs w:val="28"/>
              </w:rPr>
              <w:t xml:space="preserve"> Д.В.</w:t>
            </w:r>
          </w:p>
        </w:tc>
        <w:tc>
          <w:tcPr>
            <w:tcW w:w="426" w:type="dxa"/>
          </w:tcPr>
          <w:p w:rsidR="0078503A" w:rsidRDefault="0078503A" w:rsidP="0078503A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9" w:type="dxa"/>
          </w:tcPr>
          <w:p w:rsidR="0078503A" w:rsidRDefault="00C528EE" w:rsidP="00C528EE">
            <w:pPr>
              <w:tabs>
                <w:tab w:val="left" w:pos="8931"/>
              </w:tabs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>президент открытого акционерного общества «Кондопога», заместитель руководителя Штаба (по согласованию)</w:t>
            </w:r>
          </w:p>
        </w:tc>
      </w:tr>
      <w:tr w:rsidR="0078503A" w:rsidTr="00C528EE">
        <w:tc>
          <w:tcPr>
            <w:tcW w:w="2376" w:type="dxa"/>
          </w:tcPr>
          <w:p w:rsidR="0078503A" w:rsidRDefault="0078503A" w:rsidP="00C528EE">
            <w:pPr>
              <w:tabs>
                <w:tab w:val="left" w:pos="2268"/>
                <w:tab w:val="left" w:pos="2302"/>
                <w:tab w:val="left" w:pos="8931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Садовников В.М.</w:t>
            </w:r>
          </w:p>
        </w:tc>
        <w:tc>
          <w:tcPr>
            <w:tcW w:w="426" w:type="dxa"/>
          </w:tcPr>
          <w:p w:rsidR="0078503A" w:rsidRDefault="0078503A" w:rsidP="0078503A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9" w:type="dxa"/>
          </w:tcPr>
          <w:p w:rsidR="0078503A" w:rsidRDefault="00C528EE" w:rsidP="00C528EE">
            <w:pPr>
              <w:tabs>
                <w:tab w:val="left" w:pos="8931"/>
              </w:tabs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szCs w:val="28"/>
              </w:rPr>
              <w:t>Кондопожского</w:t>
            </w:r>
            <w:proofErr w:type="spellEnd"/>
            <w:r>
              <w:rPr>
                <w:szCs w:val="28"/>
              </w:rPr>
              <w:t xml:space="preserve"> муниципального района по экономике, секретарь Штаба (по согласованию)</w:t>
            </w:r>
          </w:p>
        </w:tc>
      </w:tr>
      <w:tr w:rsidR="0078503A" w:rsidTr="00C528EE">
        <w:tc>
          <w:tcPr>
            <w:tcW w:w="2376" w:type="dxa"/>
          </w:tcPr>
          <w:p w:rsidR="0078503A" w:rsidRDefault="0078503A" w:rsidP="0078503A">
            <w:pPr>
              <w:tabs>
                <w:tab w:val="left" w:pos="2268"/>
                <w:tab w:val="left" w:pos="2302"/>
                <w:tab w:val="left" w:pos="8931"/>
              </w:tabs>
              <w:ind w:right="175"/>
              <w:rPr>
                <w:szCs w:val="28"/>
              </w:rPr>
            </w:pPr>
            <w:r>
              <w:rPr>
                <w:szCs w:val="28"/>
              </w:rPr>
              <w:t>Алимпиев С.В.</w:t>
            </w:r>
          </w:p>
        </w:tc>
        <w:tc>
          <w:tcPr>
            <w:tcW w:w="426" w:type="dxa"/>
          </w:tcPr>
          <w:p w:rsidR="0078503A" w:rsidRDefault="0078503A" w:rsidP="0078503A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9" w:type="dxa"/>
          </w:tcPr>
          <w:p w:rsidR="0078503A" w:rsidRDefault="00C528EE" w:rsidP="00C528EE">
            <w:pPr>
              <w:tabs>
                <w:tab w:val="left" w:pos="8931"/>
              </w:tabs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экономического развития Республики Карелия </w:t>
            </w:r>
          </w:p>
        </w:tc>
      </w:tr>
      <w:tr w:rsidR="009F6668" w:rsidTr="00C528EE">
        <w:tc>
          <w:tcPr>
            <w:tcW w:w="2376" w:type="dxa"/>
          </w:tcPr>
          <w:p w:rsidR="009F6668" w:rsidRDefault="009F6668" w:rsidP="00041479">
            <w:pPr>
              <w:tabs>
                <w:tab w:val="left" w:pos="2268"/>
                <w:tab w:val="left" w:pos="2302"/>
                <w:tab w:val="left" w:pos="8931"/>
              </w:tabs>
              <w:ind w:right="175"/>
              <w:rPr>
                <w:szCs w:val="28"/>
              </w:rPr>
            </w:pPr>
            <w:r>
              <w:rPr>
                <w:szCs w:val="28"/>
              </w:rPr>
              <w:t>Анхимов В.И.</w:t>
            </w:r>
          </w:p>
        </w:tc>
        <w:tc>
          <w:tcPr>
            <w:tcW w:w="426" w:type="dxa"/>
          </w:tcPr>
          <w:p w:rsidR="009F6668" w:rsidRDefault="009F6668" w:rsidP="00041479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9" w:type="dxa"/>
          </w:tcPr>
          <w:p w:rsidR="009F6668" w:rsidRDefault="009F6668" w:rsidP="00041479">
            <w:pPr>
              <w:tabs>
                <w:tab w:val="left" w:pos="8931"/>
              </w:tabs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Кондопожского</w:t>
            </w:r>
            <w:proofErr w:type="spellEnd"/>
            <w:r>
              <w:rPr>
                <w:szCs w:val="28"/>
              </w:rPr>
              <w:t xml:space="preserve"> городского поселения (по согласованию)</w:t>
            </w:r>
          </w:p>
        </w:tc>
      </w:tr>
      <w:tr w:rsidR="0078503A" w:rsidTr="00C528EE">
        <w:tc>
          <w:tcPr>
            <w:tcW w:w="2376" w:type="dxa"/>
          </w:tcPr>
          <w:p w:rsidR="0078503A" w:rsidRDefault="0078503A" w:rsidP="0078503A">
            <w:pPr>
              <w:tabs>
                <w:tab w:val="left" w:pos="2268"/>
                <w:tab w:val="left" w:pos="2302"/>
                <w:tab w:val="left" w:pos="8931"/>
              </w:tabs>
              <w:ind w:right="175"/>
              <w:rPr>
                <w:szCs w:val="28"/>
              </w:rPr>
            </w:pPr>
            <w:r>
              <w:rPr>
                <w:szCs w:val="28"/>
              </w:rPr>
              <w:t>Иванихина Т.Б.</w:t>
            </w:r>
          </w:p>
        </w:tc>
        <w:tc>
          <w:tcPr>
            <w:tcW w:w="426" w:type="dxa"/>
          </w:tcPr>
          <w:p w:rsidR="0078503A" w:rsidRDefault="0078503A" w:rsidP="0078503A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9" w:type="dxa"/>
          </w:tcPr>
          <w:p w:rsidR="0078503A" w:rsidRDefault="00C528EE" w:rsidP="00C528EE">
            <w:pPr>
              <w:tabs>
                <w:tab w:val="left" w:pos="8931"/>
              </w:tabs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Кондопожского</w:t>
            </w:r>
            <w:proofErr w:type="spellEnd"/>
            <w:r>
              <w:rPr>
                <w:szCs w:val="28"/>
              </w:rPr>
              <w:t xml:space="preserve"> муниципального района (по согласованию)</w:t>
            </w:r>
          </w:p>
        </w:tc>
      </w:tr>
      <w:tr w:rsidR="009F6668" w:rsidTr="00C528EE">
        <w:tc>
          <w:tcPr>
            <w:tcW w:w="2376" w:type="dxa"/>
          </w:tcPr>
          <w:p w:rsidR="009F6668" w:rsidRDefault="009F6668" w:rsidP="00AC2F28">
            <w:pPr>
              <w:tabs>
                <w:tab w:val="left" w:pos="2268"/>
                <w:tab w:val="left" w:pos="2302"/>
                <w:tab w:val="left" w:pos="8931"/>
              </w:tabs>
              <w:ind w:right="175"/>
              <w:rPr>
                <w:szCs w:val="28"/>
              </w:rPr>
            </w:pPr>
            <w:r>
              <w:rPr>
                <w:szCs w:val="28"/>
              </w:rPr>
              <w:t>Минин А.Б.</w:t>
            </w:r>
          </w:p>
        </w:tc>
        <w:tc>
          <w:tcPr>
            <w:tcW w:w="426" w:type="dxa"/>
          </w:tcPr>
          <w:p w:rsidR="009F6668" w:rsidRDefault="009F6668" w:rsidP="00AC2F28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9" w:type="dxa"/>
          </w:tcPr>
          <w:p w:rsidR="009F6668" w:rsidRDefault="009F6668" w:rsidP="00AC2F28">
            <w:pPr>
              <w:tabs>
                <w:tab w:val="left" w:pos="8931"/>
              </w:tabs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администрации </w:t>
            </w:r>
            <w:proofErr w:type="spellStart"/>
            <w:r>
              <w:rPr>
                <w:szCs w:val="28"/>
              </w:rPr>
              <w:t>Кондопожского</w:t>
            </w:r>
            <w:proofErr w:type="spellEnd"/>
            <w:r>
              <w:rPr>
                <w:szCs w:val="28"/>
              </w:rPr>
              <w:t xml:space="preserve"> городского поселения (по согласованию)</w:t>
            </w:r>
          </w:p>
        </w:tc>
      </w:tr>
      <w:tr w:rsidR="009F6668" w:rsidTr="00C528EE">
        <w:tc>
          <w:tcPr>
            <w:tcW w:w="2376" w:type="dxa"/>
          </w:tcPr>
          <w:p w:rsidR="009F6668" w:rsidRDefault="009F6668" w:rsidP="00C3377B">
            <w:pPr>
              <w:tabs>
                <w:tab w:val="left" w:pos="2268"/>
                <w:tab w:val="left" w:pos="2302"/>
                <w:tab w:val="left" w:pos="8931"/>
              </w:tabs>
              <w:ind w:right="175"/>
              <w:rPr>
                <w:szCs w:val="28"/>
              </w:rPr>
            </w:pPr>
            <w:r>
              <w:rPr>
                <w:szCs w:val="28"/>
              </w:rPr>
              <w:t>Новиков И.А.</w:t>
            </w:r>
          </w:p>
        </w:tc>
        <w:tc>
          <w:tcPr>
            <w:tcW w:w="426" w:type="dxa"/>
          </w:tcPr>
          <w:p w:rsidR="009F6668" w:rsidRDefault="009F6668" w:rsidP="00C3377B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9" w:type="dxa"/>
          </w:tcPr>
          <w:p w:rsidR="009F6668" w:rsidRDefault="009F6668" w:rsidP="00C3377B">
            <w:pPr>
              <w:tabs>
                <w:tab w:val="left" w:pos="8931"/>
              </w:tabs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генерального директора открытого акционерного общества «Корпорация развития Республики Карелия» (по согласованию)</w:t>
            </w:r>
          </w:p>
        </w:tc>
      </w:tr>
      <w:tr w:rsidR="009F6668" w:rsidTr="00C528EE">
        <w:tc>
          <w:tcPr>
            <w:tcW w:w="2376" w:type="dxa"/>
          </w:tcPr>
          <w:p w:rsidR="009F6668" w:rsidRDefault="009F6668" w:rsidP="00C528EE">
            <w:pPr>
              <w:tabs>
                <w:tab w:val="left" w:pos="2160"/>
                <w:tab w:val="left" w:pos="2268"/>
                <w:tab w:val="left" w:pos="2302"/>
                <w:tab w:val="left" w:pos="8931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Позднякова А.В.</w:t>
            </w:r>
          </w:p>
        </w:tc>
        <w:tc>
          <w:tcPr>
            <w:tcW w:w="426" w:type="dxa"/>
          </w:tcPr>
          <w:p w:rsidR="009F6668" w:rsidRDefault="009F6668" w:rsidP="0078503A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9" w:type="dxa"/>
          </w:tcPr>
          <w:p w:rsidR="009F6668" w:rsidRDefault="009F6668" w:rsidP="00C528EE">
            <w:pPr>
              <w:tabs>
                <w:tab w:val="left" w:pos="8931"/>
              </w:tabs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генеральный директор открытого акционерного общества «Корпорация развития Республики Карелия» (по согласованию) </w:t>
            </w:r>
          </w:p>
        </w:tc>
      </w:tr>
      <w:tr w:rsidR="009F6668" w:rsidTr="00C528EE">
        <w:tc>
          <w:tcPr>
            <w:tcW w:w="2376" w:type="dxa"/>
          </w:tcPr>
          <w:p w:rsidR="009F6668" w:rsidRDefault="009F6668" w:rsidP="00B43191">
            <w:pPr>
              <w:tabs>
                <w:tab w:val="left" w:pos="2268"/>
                <w:tab w:val="left" w:pos="2302"/>
                <w:tab w:val="left" w:pos="8931"/>
              </w:tabs>
              <w:ind w:right="175"/>
              <w:rPr>
                <w:szCs w:val="28"/>
              </w:rPr>
            </w:pPr>
            <w:r>
              <w:rPr>
                <w:szCs w:val="28"/>
              </w:rPr>
              <w:t>Харламов Е.В.</w:t>
            </w:r>
          </w:p>
        </w:tc>
        <w:tc>
          <w:tcPr>
            <w:tcW w:w="426" w:type="dxa"/>
          </w:tcPr>
          <w:p w:rsidR="009F6668" w:rsidRDefault="009F6668" w:rsidP="00B43191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9" w:type="dxa"/>
          </w:tcPr>
          <w:p w:rsidR="009F6668" w:rsidRDefault="009F6668" w:rsidP="00B43191">
            <w:pPr>
              <w:tabs>
                <w:tab w:val="left" w:pos="8931"/>
              </w:tabs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консультант Министерства экономического развития Республики Карелия </w:t>
            </w:r>
          </w:p>
        </w:tc>
      </w:tr>
    </w:tbl>
    <w:p w:rsidR="0078503A" w:rsidRDefault="0078503A" w:rsidP="0078503A">
      <w:pPr>
        <w:tabs>
          <w:tab w:val="left" w:pos="8931"/>
        </w:tabs>
        <w:ind w:right="424"/>
        <w:jc w:val="center"/>
        <w:rPr>
          <w:szCs w:val="28"/>
        </w:rPr>
      </w:pPr>
    </w:p>
    <w:p w:rsidR="00334870" w:rsidRDefault="00FC6DAD" w:rsidP="00FC6DAD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</w:t>
      </w: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870D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0F2A"/>
    <w:rsid w:val="0076332C"/>
    <w:rsid w:val="00764393"/>
    <w:rsid w:val="0076518F"/>
    <w:rsid w:val="00771E8E"/>
    <w:rsid w:val="0078503A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9F6668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2833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28EE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C6DAD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8B4A1-41FF-4E67-BEB0-6E83336F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Комарова</cp:lastModifiedBy>
  <cp:revision>6</cp:revision>
  <cp:lastPrinted>2015-06-01T08:07:00Z</cp:lastPrinted>
  <dcterms:created xsi:type="dcterms:W3CDTF">2015-05-29T06:54:00Z</dcterms:created>
  <dcterms:modified xsi:type="dcterms:W3CDTF">2015-06-01T08:07:00Z</dcterms:modified>
</cp:coreProperties>
</file>