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Pr="001C0E4F" w:rsidRDefault="00876A77" w:rsidP="006962A9">
      <w:pPr>
        <w:tabs>
          <w:tab w:val="left" w:pos="8931"/>
        </w:tabs>
        <w:spacing w:before="240" w:after="120"/>
        <w:ind w:right="424"/>
        <w:jc w:val="right"/>
        <w:rPr>
          <w:b/>
          <w:szCs w:val="28"/>
        </w:rPr>
      </w:pPr>
      <w:r w:rsidRPr="001C0E4F">
        <w:rPr>
          <w:b/>
          <w:szCs w:val="28"/>
        </w:rPr>
        <w:t>Проект</w:t>
      </w:r>
    </w:p>
    <w:p w:rsidR="00876A77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0A91" w:rsidRPr="001C0E4F" w:rsidRDefault="00CE0A91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1C0E4F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0E4F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</w:p>
    <w:p w:rsidR="00876A77" w:rsidRPr="001C0E4F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1C0E4F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0E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76A77" w:rsidRPr="001C0E4F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1C0E4F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E4F">
        <w:rPr>
          <w:rFonts w:ascii="Times New Roman" w:hAnsi="Times New Roman" w:cs="Times New Roman"/>
          <w:b w:val="0"/>
          <w:sz w:val="28"/>
          <w:szCs w:val="28"/>
        </w:rPr>
        <w:t>от ____   _________ 2016 года № _______</w:t>
      </w:r>
    </w:p>
    <w:p w:rsidR="00876A77" w:rsidRPr="001C0E4F" w:rsidRDefault="00876A77" w:rsidP="00EA3CF6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876A77" w:rsidRPr="001C0E4F" w:rsidRDefault="00876A77" w:rsidP="00311932">
      <w:pPr>
        <w:shd w:val="clear" w:color="auto" w:fill="FFFFFF"/>
        <w:spacing w:line="322" w:lineRule="exact"/>
        <w:ind w:right="-26" w:firstLine="567"/>
        <w:jc w:val="both"/>
        <w:rPr>
          <w:szCs w:val="28"/>
        </w:rPr>
      </w:pPr>
      <w:r w:rsidRPr="001C0E4F">
        <w:rPr>
          <w:szCs w:val="28"/>
        </w:rPr>
        <w:t>Внести в распоряжение Правительства Республики Карелия от 21 августа 2012 года № 521р-П (Собрание законодательства Республики Карелия, 2012, №  8, ст. 1515; 2013, № 2, ст. 290; № 4, ст. 677; 2014, № 1, ст. 82; № 3, ст. 463; № 4, ст. 668; 2015, № 2, ст. 275; № 7, ст. 1411; № 10 ст. 2040</w:t>
      </w:r>
      <w:r w:rsidR="00DB0812" w:rsidRPr="001C0E4F">
        <w:rPr>
          <w:szCs w:val="28"/>
        </w:rPr>
        <w:t>; 2016, № 3, ст. 573</w:t>
      </w:r>
      <w:r w:rsidRPr="001C0E4F">
        <w:rPr>
          <w:szCs w:val="28"/>
        </w:rPr>
        <w:t>) изменение, изложив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утвержденный указанным распоряжением, в следующей редакции:</w:t>
      </w:r>
    </w:p>
    <w:p w:rsidR="00876A77" w:rsidRPr="001C0E4F" w:rsidRDefault="00876A77" w:rsidP="00DB0812">
      <w:pPr>
        <w:shd w:val="clear" w:color="auto" w:fill="FFFFFF"/>
        <w:spacing w:before="120" w:line="322" w:lineRule="exact"/>
        <w:ind w:right="-28"/>
        <w:jc w:val="center"/>
        <w:rPr>
          <w:szCs w:val="28"/>
        </w:rPr>
      </w:pPr>
      <w:r w:rsidRPr="001C0E4F">
        <w:rPr>
          <w:szCs w:val="28"/>
        </w:rPr>
        <w:t>«Перечень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</w:p>
    <w:p w:rsidR="00876A77" w:rsidRPr="001C0E4F" w:rsidRDefault="00876A77" w:rsidP="00311932">
      <w:pPr>
        <w:shd w:val="clear" w:color="auto" w:fill="FFFFFF"/>
        <w:spacing w:line="322" w:lineRule="exact"/>
        <w:ind w:right="-26" w:firstLine="567"/>
        <w:jc w:val="both"/>
        <w:rPr>
          <w:bCs/>
          <w:szCs w:val="28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6"/>
        <w:gridCol w:w="8656"/>
      </w:tblGrid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№ п/п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Наименование государственной услуги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977B1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977B1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Администрация Главы Республики Карелия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сведений из регистра муниципальных нормативных правовых актов Республики Карелия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CA7762" w:rsidP="00CE0A91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сведений из Реестра административно-территориального устройства Республики Карелия</w:t>
            </w:r>
          </w:p>
        </w:tc>
      </w:tr>
      <w:tr w:rsidR="00876A77" w:rsidRPr="001C0E4F" w:rsidTr="00FA714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77" w:rsidRPr="001C0E4F" w:rsidRDefault="00876A77" w:rsidP="00ED7D83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Министерство здравоохранения Республики Карелия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3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693DA9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4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693DA9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995FF4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4" w:rsidRPr="001C0E4F" w:rsidRDefault="00995FF4" w:rsidP="00995FF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4" w:rsidRPr="001C0E4F" w:rsidRDefault="00995FF4" w:rsidP="00995FF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5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693DA9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 и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876A77" w:rsidRPr="001C0E4F" w:rsidTr="00FA714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9A4115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 xml:space="preserve">Министерство культуры Республики Карелия 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6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876A77" w:rsidRPr="001C0E4F" w:rsidTr="00FA7142">
        <w:trPr>
          <w:trHeight w:val="16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7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8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876A77" w:rsidP="00995FF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Российской Федерации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9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995FF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проставление штампа апостиль на документах, подлежащих направлению в иностранные государства</w:t>
            </w:r>
          </w:p>
        </w:tc>
      </w:tr>
      <w:tr w:rsidR="00876A77" w:rsidRPr="001C0E4F" w:rsidTr="00FA714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Министерство образования Республики Карелия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10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Подтверждение документов об образовании и (или) о квалификации</w:t>
            </w:r>
          </w:p>
        </w:tc>
      </w:tr>
      <w:tr w:rsidR="00876A77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11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995FF4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4" w:rsidRPr="001C0E4F" w:rsidRDefault="00995FF4" w:rsidP="00995FF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4" w:rsidRPr="001C0E4F" w:rsidRDefault="00995FF4" w:rsidP="00995FF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</w:p>
        </w:tc>
      </w:tr>
      <w:tr w:rsidR="00876A77" w:rsidRPr="001C0E4F" w:rsidTr="00FA714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7" w:rsidRPr="001C0E4F" w:rsidRDefault="00876A77" w:rsidP="00F162B4">
            <w:pPr>
              <w:autoSpaceDE w:val="0"/>
              <w:autoSpaceDN w:val="0"/>
              <w:adjustRightInd w:val="0"/>
              <w:ind w:right="-26"/>
              <w:jc w:val="center"/>
              <w:outlineLvl w:val="0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Министерство по природопользованию и экологии Республики Карелия</w:t>
            </w:r>
          </w:p>
        </w:tc>
      </w:tr>
      <w:tr w:rsidR="00876A77" w:rsidRPr="001C0E4F" w:rsidTr="00F162B4">
        <w:trPr>
          <w:trHeight w:val="101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12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</w:tr>
      <w:tr w:rsidR="00876A77" w:rsidRPr="001C0E4F" w:rsidTr="00F162B4">
        <w:trPr>
          <w:trHeight w:val="91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13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выписки из государственного лесного реестра в отношении лесов, расположенных в границах территории Республики Карелия</w:t>
            </w:r>
          </w:p>
        </w:tc>
      </w:tr>
      <w:tr w:rsidR="00876A77" w:rsidRPr="001C0E4F" w:rsidTr="00FA714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14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F162B4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</w:t>
            </w:r>
          </w:p>
        </w:tc>
      </w:tr>
      <w:tr w:rsidR="00876A77" w:rsidRPr="001C0E4F" w:rsidTr="00FA714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center"/>
              <w:outlineLvl w:val="0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876A77" w:rsidRPr="001C0E4F" w:rsidTr="00F162B4">
        <w:trPr>
          <w:trHeight w:val="6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  <w:r w:rsidR="00F162B4">
              <w:rPr>
                <w:bCs/>
                <w:szCs w:val="28"/>
              </w:rPr>
              <w:t>5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общедоступной информации из государственного охотхозяйственного реестра</w:t>
            </w:r>
          </w:p>
        </w:tc>
      </w:tr>
      <w:tr w:rsidR="00876A77" w:rsidRPr="001C0E4F" w:rsidTr="00F162B4">
        <w:trPr>
          <w:trHeight w:val="20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  <w:r w:rsidR="00F162B4">
              <w:rPr>
                <w:bCs/>
                <w:szCs w:val="28"/>
              </w:rPr>
              <w:t>6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</w:tr>
      <w:tr w:rsidR="00876A77" w:rsidRPr="001C0E4F" w:rsidTr="00F162B4">
        <w:trPr>
          <w:trHeight w:val="6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  <w:r w:rsidR="00F162B4">
              <w:rPr>
                <w:bCs/>
                <w:szCs w:val="28"/>
              </w:rPr>
              <w:t>7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и аннулирование охотничьих билетов единого федерального образца</w:t>
            </w:r>
          </w:p>
        </w:tc>
      </w:tr>
      <w:tr w:rsidR="00876A77" w:rsidRPr="001C0E4F" w:rsidTr="00FE5C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1</w:t>
            </w:r>
            <w:r w:rsidR="00F162B4">
              <w:rPr>
                <w:bCs/>
                <w:szCs w:val="28"/>
              </w:rPr>
              <w:t>8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7" w:rsidRPr="001C0E4F" w:rsidRDefault="00876A77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995FF4" w:rsidRPr="001C0E4F" w:rsidTr="00FA7142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F4" w:rsidRPr="001C0E4F" w:rsidRDefault="00F162B4" w:rsidP="00995FF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9D25D7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F4" w:rsidRPr="001C0E4F" w:rsidRDefault="009D25D7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</w:t>
            </w:r>
            <w:r>
              <w:rPr>
                <w:bCs/>
                <w:szCs w:val="28"/>
              </w:rPr>
              <w:t xml:space="preserve"> </w:t>
            </w:r>
            <w:r w:rsidRPr="001C0E4F">
              <w:rPr>
                <w:bCs/>
                <w:szCs w:val="28"/>
              </w:rPr>
              <w:t>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</w:tr>
      <w:tr w:rsidR="00F162B4" w:rsidRPr="001C0E4F" w:rsidTr="00F162B4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B4" w:rsidRPr="001C0E4F" w:rsidRDefault="00F162B4" w:rsidP="00F162B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B4" w:rsidRPr="001C0E4F" w:rsidRDefault="00F162B4" w:rsidP="00F162B4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621D12" w:rsidRPr="001C0E4F" w:rsidTr="00F162B4">
        <w:trPr>
          <w:trHeight w:val="10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0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Заключение охотхозяйственных соглашений (в том числе организация и проведение аукционов на право заключения таких соглашений)</w:t>
            </w:r>
          </w:p>
        </w:tc>
      </w:tr>
      <w:tr w:rsidR="00621D12" w:rsidRPr="001C0E4F" w:rsidTr="00F162B4">
        <w:trPr>
          <w:trHeight w:val="12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1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Регистрация тракторов, самоходных дорожно-строительных и иных машин и прицепов к ним</w:t>
            </w:r>
          </w:p>
        </w:tc>
      </w:tr>
      <w:tr w:rsidR="00621D12" w:rsidRPr="001C0E4F" w:rsidTr="00F162B4">
        <w:trPr>
          <w:trHeight w:val="13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2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621D12" w:rsidRPr="001C0E4F" w:rsidTr="00F162B4">
        <w:trPr>
          <w:trHeight w:val="10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3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9D25D7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Прием экзаменов на право управления самоходными машинами и вы</w:t>
            </w:r>
            <w:r w:rsidR="005E5CC0">
              <w:rPr>
                <w:bCs/>
                <w:szCs w:val="28"/>
              </w:rPr>
              <w:t>дача удостоверений тракториста-</w:t>
            </w:r>
            <w:r w:rsidRPr="001C0E4F">
              <w:rPr>
                <w:bCs/>
                <w:szCs w:val="28"/>
              </w:rPr>
              <w:t>машиниста (тракториста)</w:t>
            </w:r>
          </w:p>
        </w:tc>
      </w:tr>
      <w:tr w:rsidR="00621D12" w:rsidRPr="001C0E4F" w:rsidTr="00F162B4">
        <w:trPr>
          <w:trHeight w:val="24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4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9D25D7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Предоставление государственной поддержки сельскохозяйственным товаропроизводителям, организациям агропромышленного комплекса Республики Карелия независимо от форм собственности, крестьянским (фермерским) хозяйствам, сельскохозяйственным потребительским кооперативам, индивидуальным предпринимателям, гражданам, ведущим личные подсобные хозяйства, в рамках реализации федеральных и региональных целевых программ</w:t>
            </w:r>
          </w:p>
        </w:tc>
      </w:tr>
      <w:tr w:rsidR="00621D12" w:rsidRPr="001C0E4F" w:rsidTr="00F162B4">
        <w:trPr>
          <w:trHeight w:val="19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5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12" w:rsidRPr="001C0E4F" w:rsidRDefault="00621D12" w:rsidP="00621D1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</w:t>
            </w:r>
          </w:p>
        </w:tc>
      </w:tr>
      <w:tr w:rsidR="00621D12" w:rsidRPr="001C0E4F" w:rsidTr="00F162B4">
        <w:trPr>
          <w:trHeight w:val="22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12" w:rsidRPr="001C0E4F" w:rsidRDefault="00CA7762" w:rsidP="00F162B4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2</w:t>
            </w:r>
            <w:r w:rsidR="00F162B4">
              <w:rPr>
                <w:bCs/>
                <w:szCs w:val="28"/>
              </w:rPr>
              <w:t>6</w:t>
            </w:r>
            <w:r w:rsidR="00CE0A91">
              <w:rPr>
                <w:bCs/>
                <w:szCs w:val="28"/>
              </w:rPr>
              <w:t>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12" w:rsidRPr="001C0E4F" w:rsidRDefault="00621D12" w:rsidP="00311932">
            <w:pPr>
              <w:autoSpaceDE w:val="0"/>
              <w:autoSpaceDN w:val="0"/>
              <w:adjustRightInd w:val="0"/>
              <w:ind w:right="-26"/>
              <w:jc w:val="both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Заключение договоров с юридическими лицами и индивидуальными предпринимателями о закреплении долей квот добычи (вылова) водных биологических ресурсов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</w:t>
            </w:r>
          </w:p>
        </w:tc>
      </w:tr>
      <w:tr w:rsidR="00621D12" w:rsidRPr="001C0E4F" w:rsidTr="00F162B4">
        <w:trPr>
          <w:trHeight w:val="6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12" w:rsidRPr="001C0E4F" w:rsidRDefault="00621D12" w:rsidP="00311932">
            <w:pPr>
              <w:autoSpaceDE w:val="0"/>
              <w:autoSpaceDN w:val="0"/>
              <w:adjustRightInd w:val="0"/>
              <w:ind w:right="-26"/>
              <w:jc w:val="center"/>
              <w:rPr>
                <w:bCs/>
                <w:szCs w:val="28"/>
              </w:rPr>
            </w:pPr>
            <w:r w:rsidRPr="001C0E4F">
              <w:rPr>
                <w:bCs/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</w:tbl>
    <w:p w:rsidR="00FA7142" w:rsidRPr="001C0E4F" w:rsidRDefault="00FA7142"/>
    <w:tbl>
      <w:tblPr>
        <w:tblW w:w="935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621D12" w:rsidRPr="001C0E4F" w:rsidTr="001C29C3">
        <w:trPr>
          <w:trHeight w:val="2256"/>
        </w:trPr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9505" w:type="dxa"/>
              <w:tblInd w:w="6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709"/>
              <w:gridCol w:w="8221"/>
              <w:gridCol w:w="142"/>
              <w:gridCol w:w="425"/>
            </w:tblGrid>
            <w:tr w:rsidR="00621D12" w:rsidRPr="001C0E4F" w:rsidTr="00072000">
              <w:trPr>
                <w:gridAfter w:val="1"/>
                <w:wAfter w:w="425" w:type="dxa"/>
                <w:trHeight w:val="277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FA7142" w:rsidP="00FA7142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FA7142" w:rsidP="00FA7142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FA714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14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2</w:t>
                  </w:r>
                  <w:r w:rsidR="00E47226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142" w:rsidRPr="001C0E4F" w:rsidRDefault="00FA714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единовременного пособия женщинам, не подлежащим обязательному социальному страхованию на случай временной нетрудоспособности и в связи с материнством, вставшим на учет в медицинских учреждениях в ранние сроки беременности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2</w:t>
                  </w:r>
                  <w:r w:rsidR="00E47226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Оказание государственной социальной помощи в форме возмещения расходов стоимости проезда беременным женщинам к месту обследования (родоразрешения) и обратно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48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E47226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единовременного пособия при рождении ребенка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от 19 мая 1995 года № 81-ФЗ «О государственных пособиях гражданам, имеющим детей»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 xml:space="preserve">Предоставление пособия по беременности и родам 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ежемесячного пособия по уходу за ребенком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ежемесячного пособия на ребенка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средств (части средств) регионального материнского (семейного) капитала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многодетным семьям удостоверения «Многодетная семья»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ежемесячной компенсационной выплаты женщинам, имеющим детей в возрасте до трёх лет, уволенным в связи с ликвидацией организации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Направление детей, находящихся в трудной жизненной ситуации, на отдых и оздоровление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3</w:t>
                  </w:r>
                  <w:r w:rsidR="00E47226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Выплата регионального единовременного пособия при усыновлении (удочерении)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E47226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единовременного пособия при всех формах устройства детей, лишенных родительского попечения, на воспитание в семью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ежегодной компенсационной выплаты на приобретение школьных принадлежностей для детей из многодетных семей</w:t>
                  </w:r>
                </w:p>
              </w:tc>
            </w:tr>
            <w:tr w:rsidR="00A24343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4343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4343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EF543A" w:rsidP="004C4C2C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разрешений гражданам на совершение сделок с имуществом</w:t>
                  </w:r>
                  <w:r w:rsidR="00C24BC6" w:rsidRPr="001C0E4F">
                    <w:t xml:space="preserve"> </w:t>
                  </w:r>
                  <w:r w:rsidR="00C24BC6" w:rsidRPr="001C0E4F">
                    <w:rPr>
                      <w:bCs/>
                      <w:szCs w:val="28"/>
                    </w:rPr>
                    <w:t>граждан, в отношении которых установлены опека или попечительство</w:t>
                  </w:r>
                  <w:r w:rsidR="006111E4" w:rsidRPr="001C0E4F">
                    <w:rPr>
                      <w:bCs/>
                      <w:szCs w:val="28"/>
                    </w:rPr>
                    <w:t xml:space="preserve"> 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Присвоение звания «Ветеран труда»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Присвоение звания «Ветеран труда Республики Карелия»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гражданам справки, подтверждающей среднедушевой доход семьи и доход одиноко проживающего гражданина ниже величины прожиточного минимума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DB4DFA" w:rsidP="009D25D7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</w:t>
                  </w:r>
                  <w:r w:rsidR="00621D12" w:rsidRPr="001C0E4F">
                    <w:rPr>
                      <w:bCs/>
                      <w:szCs w:val="28"/>
                    </w:rPr>
                    <w:t>редоставлени</w:t>
                  </w:r>
                  <w:r w:rsidR="00A841FB" w:rsidRPr="001C0E4F">
                    <w:rPr>
                      <w:bCs/>
                      <w:szCs w:val="28"/>
                    </w:rPr>
                    <w:t>е</w:t>
                  </w:r>
                  <w:r w:rsidR="00621D12" w:rsidRPr="001C0E4F">
                    <w:rPr>
                      <w:bCs/>
                      <w:szCs w:val="28"/>
                    </w:rPr>
                    <w:t xml:space="preserve"> гражданам субсидий на оплату жил</w:t>
                  </w:r>
                  <w:r w:rsidRPr="001C0E4F">
                    <w:rPr>
                      <w:bCs/>
                      <w:szCs w:val="28"/>
                    </w:rPr>
                    <w:t>ого</w:t>
                  </w:r>
                  <w:r w:rsidR="00621D12" w:rsidRPr="001C0E4F">
                    <w:rPr>
                      <w:bCs/>
                      <w:szCs w:val="28"/>
                    </w:rPr>
                    <w:t xml:space="preserve"> помещени</w:t>
                  </w:r>
                  <w:r w:rsidRPr="001C0E4F">
                    <w:rPr>
                      <w:bCs/>
                      <w:szCs w:val="28"/>
                    </w:rPr>
                    <w:t>я</w:t>
                  </w:r>
                  <w:r w:rsidR="00621D12" w:rsidRPr="001C0E4F">
                    <w:rPr>
                      <w:bCs/>
                      <w:szCs w:val="28"/>
                    </w:rPr>
                    <w:t xml:space="preserve"> и коммунальных услуг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6111E4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выплаты, установленной Законом Республики Карелия от 17 декабря 2004 года № 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4</w:t>
                  </w:r>
                  <w:r w:rsidR="00E47226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Оказание единовременной материальной помощи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E47226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49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выплаты родителям погибших (умерших) военнослужащих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ежегодного санаторно-курортного лечения на территории Российской Федерации родителям погибших (умерших) военнослужащих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Оплата в размере 50 процентов за установку квартирных телефонов родителям погибших (умерших) военнослужащих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94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дополнительного ежемесячного материального обеспечения гражданам, имеющим особые заслуги перед Республикой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341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1C0E4F" w:rsidRPr="001C0E4F" w:rsidTr="00072000">
              <w:trPr>
                <w:gridAfter w:val="1"/>
                <w:wAfter w:w="425" w:type="dxa"/>
                <w:trHeight w:val="341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0E4F" w:rsidRPr="001C0E4F" w:rsidRDefault="00A24343" w:rsidP="00E47226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4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0E4F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ежегодной денежной выплаты лицам, награжденным нагрудным знаком «Почетный донор России» («Почетный донор</w:t>
                  </w:r>
                  <w:r>
                    <w:rPr>
                      <w:bCs/>
                      <w:szCs w:val="28"/>
                    </w:rPr>
                    <w:t>»)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компенсации в соответствии с постановлением Правительства Российской Федерации от 22 февраля 2012 года № 142 «О финансовом обеспечении и об осуществлении выплаты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Возмещение расходов, связанных с захоронением (в том числе получением места для захоронения, подготовкой и перевозкой тела к месту захоронения, кремированием, погребением) умершего (погибшего) Героя Социалистического Труда, полного кавалера ордена Трудовой Славы, Героя Советского Союза, Героя Российской Федерации, полного кавалера ордена Славы и/или сооружением на его могиле надгробия установленного образца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Выплата ежемесячной денежной компенсации гражданам при возникновении у них поствакцинальных осложнений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5</w:t>
                  </w:r>
                  <w:r w:rsidR="00E47226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Выплата государственного единовременного пособия гражданам при возникновении у них поствакцинальных осложнений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E47226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59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единовременного пособия беременной жене военнослужащего, проходящего военную службу по призыву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85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и выплата ежемесячного пособия на ребенка военнослужащего, проходящего военную службу по призыву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Назначение ежемесячного пособия детям военнослужащих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(умерших), пропавших без вести при исполнении обязанностей военной службы (служебных обязанностей)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174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A24343" w:rsidP="00A2434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A24343" w:rsidP="00A24343">
                  <w:pPr>
                    <w:spacing w:line="26" w:lineRule="atLeast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2</w:t>
                  </w:r>
                </w:p>
              </w:tc>
            </w:tr>
            <w:tr w:rsidR="00A24343" w:rsidRPr="001C0E4F" w:rsidTr="00072000">
              <w:trPr>
                <w:gridAfter w:val="1"/>
                <w:wAfter w:w="425" w:type="dxa"/>
                <w:trHeight w:val="4165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4343" w:rsidRPr="001C0E4F" w:rsidRDefault="00A24343" w:rsidP="00E47226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2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4343" w:rsidRPr="001C0E4F" w:rsidRDefault="00A24343" w:rsidP="005E5CC0">
                  <w:pPr>
                    <w:spacing w:line="26" w:lineRule="atLeast"/>
                    <w:jc w:val="both"/>
                    <w:rPr>
                      <w:szCs w:val="28"/>
                    </w:rPr>
                  </w:pPr>
                  <w:r w:rsidRPr="001C0E4F">
                    <w:rPr>
                      <w:szCs w:val="28"/>
                    </w:rPr>
      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 пропавших без  вести,  ставших  инвалидами  в  связи  с</w:t>
                  </w:r>
                </w:p>
                <w:p w:rsidR="00A24343" w:rsidRPr="001C0E4F" w:rsidRDefault="00A24343" w:rsidP="005E5CC0">
                  <w:pPr>
                    <w:spacing w:line="26" w:lineRule="atLeast"/>
                    <w:jc w:val="both"/>
                    <w:rPr>
                      <w:szCs w:val="28"/>
                    </w:rPr>
                  </w:pPr>
                  <w:r w:rsidRPr="001C0E4F">
                    <w:rPr>
                      <w:szCs w:val="28"/>
                    </w:rPr>
                    <w:t>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924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 xml:space="preserve">Оформление и выдача удостоверения (дубликата удостоверения) ветерана Великой Отечественной войны 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1053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Оформление и 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1214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Оформление и выдача удостоверения (дубликата удостоверения) инвалида о праве на льготы и удостоверения инвалида Отечественной войны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Оформление и 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Оформление и 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6</w:t>
                  </w:r>
                  <w:r w:rsidR="00E47226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Оформление и выдача гражданам удостоверения (дубликата удостоверения) участника ликвидации последствий катастрофы на Чернобыльской АЭС</w:t>
                  </w:r>
                </w:p>
              </w:tc>
            </w:tr>
            <w:tr w:rsidR="005D31B8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31B8" w:rsidRPr="001C0E4F" w:rsidRDefault="005D31B8" w:rsidP="005D31B8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31B8" w:rsidRPr="001C0E4F" w:rsidRDefault="005D31B8" w:rsidP="005D31B8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02050A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69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      </w:r>
                </w:p>
              </w:tc>
            </w:tr>
            <w:tr w:rsidR="005D31B8" w:rsidRPr="001C0E4F" w:rsidTr="00072000">
              <w:trPr>
                <w:gridAfter w:val="1"/>
                <w:wAfter w:w="425" w:type="dxa"/>
                <w:trHeight w:val="1932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31B8" w:rsidRPr="001C0E4F" w:rsidRDefault="005D31B8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0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31B8" w:rsidRPr="001C0E4F" w:rsidRDefault="005D31B8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</w:t>
                  </w:r>
                  <w:r>
                    <w:rPr>
                      <w:szCs w:val="28"/>
                    </w:rPr>
                    <w:t xml:space="preserve">  </w:t>
                  </w:r>
                  <w:r w:rsidRPr="001C0E4F">
                    <w:rPr>
                      <w:szCs w:val="28"/>
                    </w:rPr>
                    <w:t xml:space="preserve"> болезни 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 xml:space="preserve">и 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>других</w:t>
                  </w:r>
                  <w:r>
                    <w:rPr>
                      <w:szCs w:val="28"/>
                    </w:rPr>
                    <w:t xml:space="preserve">  </w:t>
                  </w:r>
                  <w:r w:rsidRPr="001C0E4F">
                    <w:rPr>
                      <w:szCs w:val="28"/>
                    </w:rPr>
                    <w:t xml:space="preserve"> заболеваний, 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 xml:space="preserve">возникших 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>в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 xml:space="preserve"> связи</w:t>
                  </w:r>
                  <w:r>
                    <w:rPr>
                      <w:szCs w:val="28"/>
                    </w:rPr>
                    <w:t xml:space="preserve"> </w:t>
                  </w:r>
                  <w:r w:rsidRPr="001C0E4F">
                    <w:rPr>
                      <w:szCs w:val="28"/>
                    </w:rPr>
                    <w:t xml:space="preserve"> с чернобыльской катастрофой, а также умерших граждан из числа инвалидов вследствие чернобыльской катастрофы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44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szCs w:val="28"/>
                    </w:rPr>
                  </w:pPr>
                  <w:r w:rsidRPr="001C0E4F">
                    <w:rPr>
                      <w:szCs w:val="28"/>
                    </w:rPr>
                    <w:t>Оформление и выдача удостоверения (дубликата удостоверения)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44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Выдача удостоверения (дубликата удостоверения) единого образца гражданам, подвергшимся радиационному воздействию вследствие ядерных испытаний на Семипалатинском полигоне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44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ежегодной компенсации за вред, нанесенный здоровью вследствие чернобыльской катастрофы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единовременной компенсации за вред, нанесенный здоровью вследствие чернобыльской катастрофы</w:t>
                  </w:r>
                </w:p>
                <w:p w:rsidR="001C0E4F" w:rsidRPr="001C0E4F" w:rsidRDefault="001C0E4F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357" w:rsidRDefault="009D3357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7</w:t>
                  </w:r>
                  <w:r w:rsidR="0002050A">
                    <w:rPr>
                      <w:bCs/>
                      <w:szCs w:val="28"/>
                    </w:rPr>
                    <w:t>8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357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ежегодной компенсации на оздоровление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02050A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79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Оплата дополнительного оплачиваемого отпуска, полученного гражданами, подвергшимися воздействию радиации вследствие катастрофы на Чернобыльской АЭС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мер социальной поддержки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      </w:r>
                </w:p>
                <w:p w:rsidR="001C0E4F" w:rsidRPr="001C0E4F" w:rsidRDefault="001C0E4F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0E4F" w:rsidRPr="001C0E4F" w:rsidRDefault="00621D12" w:rsidP="001C29C3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Выплата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Оказание государственной социальной помощи в форме назначения и выплаты социальных пособий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spacing w:line="26" w:lineRule="atLeas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621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8</w:t>
                  </w:r>
                  <w:r w:rsidR="0002050A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spacing w:line="26" w:lineRule="atLeast"/>
                    <w:jc w:val="both"/>
                    <w:rPr>
                      <w:szCs w:val="28"/>
                    </w:rPr>
                  </w:pPr>
                  <w:r w:rsidRPr="001C0E4F">
                    <w:rPr>
                      <w:szCs w:val="28"/>
                    </w:rPr>
                    <w:t>Оказание государственной социальной помощи на основании социального контракта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02050A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89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Выплата социального пособия на погребение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Информирование о положении на рынке труда в Республике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Содействие гражданам в поиске подходящей работы, а работодателям в подборе необходимых работников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Психологическая поддержка безработных граждан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Организация проведения оплачиваемых общественных работ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Социальная адаптация безработных граждан на рынке труда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3E4A8D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9</w:t>
                  </w:r>
                  <w:r w:rsidR="0002050A">
                    <w:rPr>
                      <w:bCs/>
                      <w:szCs w:val="28"/>
                    </w:rPr>
                    <w:t>8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02050A" w:rsidP="003E4A8D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99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Осуществление социальных выплат гражданам, признанным в установленном порядке безработными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0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87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1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Уведомительная регистрация коллективных договоров, заключенных в Республике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90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2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Уведомительная регистрация соглашений в сфере труда, заключенных в Республике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3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Содействие в урегулировании коллективных трудовых споров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4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Согласование заданий на проектирование нового строительства, реконструкции и капитального ремонта общественных, жилых и промышленных зданий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5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  <w:p w:rsidR="00CA776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  <w:p w:rsidR="00CA776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  <w:p w:rsidR="00CA7762" w:rsidRPr="001C0E4F" w:rsidRDefault="00CA776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 доплаты к страховой пенсии лицам, замещавшим должности в органах государственной власти Карело-Финской Советской Социалистической Республики, Карельской Автономной Советской Социалистической Республики и Республики Карелия до 1 января 1997 года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6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Назначение, перерасчет и выплата ежемесячной доплаты к страховой пенсии лицам, замещавшим должность Главы Республики Карелия, государственные должности Республики Карелия категории «А», отдельные государственные должности Республики Карелия, государственные должности государственной службы Республики Карелия категории «Б» и «В» и должности государственной гражданской службы Республики Карелия</w:t>
                  </w:r>
                </w:p>
              </w:tc>
            </w:tr>
            <w:tr w:rsidR="00621D12" w:rsidRPr="001C0E4F" w:rsidTr="00072000">
              <w:trPr>
                <w:gridAfter w:val="1"/>
                <w:wAfter w:w="425" w:type="dxa"/>
                <w:trHeight w:val="1455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CA776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7</w:t>
                  </w:r>
                  <w:r w:rsidR="00CE0A91"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D12" w:rsidRPr="001C0E4F" w:rsidRDefault="00621D1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</w:t>
                  </w:r>
                </w:p>
              </w:tc>
            </w:tr>
            <w:tr w:rsidR="006C5C9D" w:rsidRPr="001C0E4F" w:rsidTr="00072000">
              <w:trPr>
                <w:gridAfter w:val="1"/>
                <w:wAfter w:w="425" w:type="dxa"/>
                <w:trHeight w:val="744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6C5C9D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</w:tr>
            <w:tr w:rsidR="006C5C9D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02050A">
                  <w:pPr>
                    <w:autoSpaceDE w:val="0"/>
                    <w:autoSpaceDN w:val="0"/>
                    <w:adjustRightInd w:val="0"/>
                    <w:ind w:left="-124"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10</w:t>
                  </w:r>
                  <w:r w:rsidR="0002050A">
                    <w:rPr>
                      <w:bCs/>
                      <w:szCs w:val="28"/>
                    </w:rPr>
                    <w:t>8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6C5C9D">
                  <w:pPr>
                    <w:autoSpaceDE w:val="0"/>
                    <w:autoSpaceDN w:val="0"/>
                    <w:adjustRightInd w:val="0"/>
                    <w:ind w:left="79"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разрешения на строительство в случаях, предусмотренных законодательством Российской Федерации</w:t>
                  </w:r>
                </w:p>
              </w:tc>
            </w:tr>
            <w:tr w:rsidR="006C5C9D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02050A">
                  <w:pPr>
                    <w:autoSpaceDE w:val="0"/>
                    <w:autoSpaceDN w:val="0"/>
                    <w:adjustRightInd w:val="0"/>
                    <w:ind w:left="-124" w:right="-26"/>
                    <w:jc w:val="center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</w:t>
                  </w:r>
                  <w:r w:rsidR="0002050A">
                    <w:rPr>
                      <w:bCs/>
                      <w:szCs w:val="28"/>
                    </w:rPr>
                    <w:t>09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6C5C9D">
                  <w:pPr>
                    <w:autoSpaceDE w:val="0"/>
                    <w:autoSpaceDN w:val="0"/>
                    <w:adjustRightInd w:val="0"/>
                    <w:ind w:left="79"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разрешения на ввод объекта в эксплуатацию в случаях, предусмотренных законодательством Российской Федерации</w:t>
                  </w:r>
                </w:p>
              </w:tc>
            </w:tr>
            <w:tr w:rsidR="009D3357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left="-124"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left="79"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6C5C9D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6C5C9D">
                  <w:pPr>
                    <w:autoSpaceDE w:val="0"/>
                    <w:autoSpaceDN w:val="0"/>
                    <w:adjustRightInd w:val="0"/>
                    <w:ind w:left="79" w:right="-26"/>
                    <w:jc w:val="center"/>
                    <w:rPr>
                      <w:bCs/>
                      <w:szCs w:val="28"/>
                    </w:rPr>
                  </w:pPr>
                  <w:r w:rsidRPr="006C5C9D">
                    <w:rPr>
                      <w:bCs/>
                      <w:szCs w:val="28"/>
                    </w:rPr>
                    <w:t>Министерство экономического развития и промышленности Республики Карелия</w:t>
                  </w:r>
                </w:p>
              </w:tc>
            </w:tr>
            <w:tr w:rsidR="006C5C9D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0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поддержки субъектам малого и среднего предпринимательства в рамках реализации региональных программ</w:t>
                  </w:r>
                </w:p>
              </w:tc>
            </w:tr>
            <w:tr w:rsidR="006C5C9D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1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C9D" w:rsidRPr="001C0E4F" w:rsidRDefault="006C5C9D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проектов, в соответствии с бюджетным законодательством Российской Федерации и Республики Карелия</w:t>
                  </w:r>
                </w:p>
              </w:tc>
            </w:tr>
            <w:tr w:rsidR="00913A92" w:rsidRPr="001C0E4F" w:rsidTr="00072000">
              <w:trPr>
                <w:gridBefore w:val="1"/>
                <w:gridAfter w:val="1"/>
                <w:wBefore w:w="8" w:type="dxa"/>
                <w:wAfter w:w="425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2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Лицензирование деятельности по заготовке, хранению, переработке и реализации лома черных металлов, цветных металлов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1455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3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Заключение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657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913A92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szCs w:val="28"/>
                    </w:rPr>
                  </w:pPr>
                  <w:r w:rsidRPr="00913A92">
                    <w:rPr>
                      <w:szCs w:val="28"/>
                    </w:rPr>
                    <w:t>Министерство по делам молодежи, физической культуре и спорту Республики Карелия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782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4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поддержки некоммерческим организациям, не являющимся государственными учреждениями Республики Карелия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1335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5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913A92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szCs w:val="28"/>
                    </w:rPr>
      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507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913A92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szCs w:val="28"/>
                    </w:rPr>
                  </w:pPr>
                  <w:r w:rsidRPr="00913A92">
                    <w:rPr>
                      <w:szCs w:val="28"/>
                    </w:rPr>
                    <w:t>Государственный контрольный комитет Республики Карелия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6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913A92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szCs w:val="28"/>
                    </w:rPr>
                  </w:pPr>
                  <w:r w:rsidRPr="00913A92">
                    <w:rPr>
                      <w:szCs w:val="28"/>
                    </w:rPr>
                    <w:t>Лицензирование розничной продажи алкогольной продукции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913A92" w:rsidRDefault="00913A92" w:rsidP="00913A92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szCs w:val="28"/>
                    </w:rPr>
                  </w:pPr>
                  <w:r w:rsidRPr="00913A92">
                    <w:rPr>
                      <w:szCs w:val="28"/>
                    </w:rPr>
                    <w:t>Государственный комитет Республики Карелия по дорожному хозяйству, транспорту и связи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2050A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2050A">
                    <w:rPr>
                      <w:bCs/>
                      <w:szCs w:val="28"/>
                    </w:rPr>
                    <w:t>7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и переоформление разрешения, выдача дубликата разрешения,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315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913A92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Pr="001C0E4F" w:rsidRDefault="00913A92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11</w:t>
                  </w:r>
                  <w:r w:rsidR="00072000">
                    <w:rPr>
                      <w:bCs/>
                      <w:szCs w:val="28"/>
                    </w:rPr>
                    <w:t>8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A92" w:rsidRDefault="00913A92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случаях, установленных законодательством</w:t>
                  </w:r>
                </w:p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9D3357">
                    <w:rPr>
                      <w:bCs/>
                      <w:szCs w:val="28"/>
                    </w:rPr>
                    <w:t>Государственный комитет Республики Карелия по управлению государственным имуществом и организации закупок</w:t>
                  </w:r>
                </w:p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</w:t>
                  </w:r>
                  <w:r w:rsidR="00072000">
                    <w:rPr>
                      <w:bCs/>
                      <w:szCs w:val="28"/>
                    </w:rPr>
                    <w:t>19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земельных участков, находящихся в собственности Республики Карелия, на торгах</w:t>
                  </w:r>
                </w:p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0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земельных участков, находящихся в собственности Республики Карелия, без проведения торгов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1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Предварительное согласование предоставления земельного участка, находящегося в собственности Республики Карелия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2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Предварительное согласование предоставления земельного участка, государственная собственность на который не разграничена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3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земельных участков, государственная собственность на которые не разграничена, без проведения торгов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4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земельных участков, государственная собственность на которые не разграничена, на торгах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5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6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Утверждение схемы расположения земельного участка или земельных участков, находящихся в собственности Республики Карелия, на кадастровом плане территории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7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Перераспределение земель и (или) земельных участков, находящихся в собственности Республики Карелия, и земельных участков, находящихся в частной собственности</w:t>
                  </w:r>
                </w:p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12</w:t>
                  </w:r>
                  <w:r w:rsidR="00072000">
                    <w:rPr>
                      <w:bCs/>
                      <w:szCs w:val="28"/>
                    </w:rPr>
                    <w:t>8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tabs>
                      <w:tab w:val="left" w:pos="1814"/>
                    </w:tabs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Передача государственного имущества Республики Карелия в аренду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</w:t>
                  </w:r>
                  <w:r w:rsidR="00072000">
                    <w:rPr>
                      <w:bCs/>
                      <w:szCs w:val="28"/>
                    </w:rPr>
                    <w:t>29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Рассмотрение ходатайств заинтересованных лиц о переводе из одной категории в другую земель (земельных участков), находящихся в собственности Республики Карелия, земель сельскохозяйственного назначения, находящихся в муниципальной и частной собственности (земельных участков в составе таких земель), а также земель (земельных участков), государственная собственность на которые не разграничена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13</w:t>
                  </w:r>
                  <w:r w:rsidR="00072000">
                    <w:rPr>
                      <w:bCs/>
                      <w:szCs w:val="28"/>
                    </w:rPr>
                    <w:t>0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Предоставление выписки из реестра государственного имущества Республики Карелия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13</w:t>
                  </w:r>
                  <w:r w:rsidR="00072000">
                    <w:rPr>
                      <w:bCs/>
                      <w:szCs w:val="28"/>
                    </w:rPr>
                    <w:t>1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 xml:space="preserve">Заключение соглашения об установлении сервитута в отношении земельного участка, государственная собственность на которые не разграничена  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9D3357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9D3357">
                    <w:rPr>
                      <w:bCs/>
                      <w:szCs w:val="28"/>
                    </w:rPr>
                    <w:t>Управление записи актов гражданского состояния Республики Карелия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13</w:t>
                  </w:r>
                  <w:r w:rsidR="00072000">
                    <w:rPr>
                      <w:bCs/>
                      <w:szCs w:val="28"/>
                    </w:rPr>
                    <w:t>2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5E5CC0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E5CC0">
                    <w:rPr>
                      <w:bCs/>
                      <w:sz w:val="24"/>
                      <w:szCs w:val="24"/>
                    </w:rPr>
                    <w:t>13</w:t>
                  </w:r>
                  <w:r w:rsidR="00072000">
                    <w:rPr>
                      <w:bCs/>
                      <w:sz w:val="24"/>
                      <w:szCs w:val="24"/>
                    </w:rPr>
                    <w:t>2</w:t>
                  </w:r>
                  <w:r w:rsidRPr="005E5CC0">
                    <w:rPr>
                      <w:bCs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приема совместного заявления о заключении брака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5E5CC0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E5CC0">
                    <w:rPr>
                      <w:bCs/>
                      <w:sz w:val="24"/>
                      <w:szCs w:val="24"/>
                    </w:rPr>
                    <w:t>13</w:t>
                  </w:r>
                  <w:r w:rsidR="00072000">
                    <w:rPr>
                      <w:bCs/>
                      <w:sz w:val="24"/>
                      <w:szCs w:val="24"/>
                    </w:rPr>
                    <w:t>2</w:t>
                  </w:r>
                  <w:r w:rsidRPr="005E5CC0">
                    <w:rPr>
                      <w:bCs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приема совместного заявления о расторжении брака супругов, не имеющих общих детей, не достигших совершеннолетия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5E5CC0" w:rsidRDefault="009D3357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E5CC0">
                    <w:rPr>
                      <w:bCs/>
                      <w:sz w:val="24"/>
                      <w:szCs w:val="24"/>
                    </w:rPr>
                    <w:t>13</w:t>
                  </w:r>
                  <w:r w:rsidR="00072000">
                    <w:rPr>
                      <w:bCs/>
                      <w:sz w:val="24"/>
                      <w:szCs w:val="24"/>
                    </w:rPr>
                    <w:t>2</w:t>
                  </w:r>
                  <w:r w:rsidRPr="005E5CC0">
                    <w:rPr>
                      <w:bCs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0E4F">
                    <w:rPr>
                      <w:bCs/>
                      <w:szCs w:val="28"/>
                    </w:rPr>
                    <w:t>приема письменного запроса о выдаче повторного свидетельства о государственной регистрации акта гражданского состояния и выдачи повторного свидетельства о государственной регистрации акта гражданского состояния</w:t>
                  </w:r>
                </w:p>
              </w:tc>
            </w:tr>
            <w:tr w:rsidR="001C29C3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9C3" w:rsidRPr="001C0E4F" w:rsidRDefault="001C29C3" w:rsidP="001C29C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9D3357">
                    <w:rPr>
                      <w:bCs/>
                      <w:szCs w:val="28"/>
                    </w:rPr>
                    <w:t>Управление ветеринарии Республики Карелия</w:t>
                  </w:r>
                </w:p>
              </w:tc>
            </w:tr>
            <w:tr w:rsidR="009D3357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1C29C3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13</w:t>
                  </w:r>
                  <w:r w:rsidR="00072000">
                    <w:rPr>
                      <w:bCs/>
                      <w:szCs w:val="28"/>
                    </w:rPr>
                    <w:t>3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357" w:rsidRPr="001C0E4F" w:rsidRDefault="009D3357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9D3357">
                    <w:rPr>
                      <w:bCs/>
                      <w:szCs w:val="28"/>
                    </w:rPr>
                    <w:t>Регистрация специалистов в области ветеринарии, занимающихся предпринимательской деятельностью</w:t>
                  </w:r>
                </w:p>
              </w:tc>
            </w:tr>
            <w:tr w:rsidR="001C29C3" w:rsidRPr="001C0E4F" w:rsidTr="00072000">
              <w:trPr>
                <w:gridAfter w:val="1"/>
                <w:wAfter w:w="425" w:type="dxa"/>
                <w:trHeight w:val="489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9C3" w:rsidRPr="009D3357" w:rsidRDefault="001C29C3" w:rsidP="001C29C3">
                  <w:pPr>
                    <w:autoSpaceDE w:val="0"/>
                    <w:autoSpaceDN w:val="0"/>
                    <w:adjustRightInd w:val="0"/>
                    <w:ind w:right="-26"/>
                    <w:jc w:val="center"/>
                    <w:rPr>
                      <w:bCs/>
                      <w:szCs w:val="28"/>
                    </w:rPr>
                  </w:pPr>
                  <w:r w:rsidRPr="009D3357">
                    <w:rPr>
                      <w:bCs/>
                      <w:szCs w:val="28"/>
                    </w:rPr>
                    <w:t>Государственная жилищная инспекция Республики Карелия</w:t>
                  </w:r>
                </w:p>
              </w:tc>
            </w:tr>
            <w:tr w:rsidR="001C29C3" w:rsidRPr="001C0E4F" w:rsidTr="00072000">
              <w:trPr>
                <w:gridAfter w:val="2"/>
                <w:wAfter w:w="567" w:type="dxa"/>
                <w:trHeight w:val="457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9C3" w:rsidRDefault="001C29C3" w:rsidP="00072000">
                  <w:pPr>
                    <w:autoSpaceDE w:val="0"/>
                    <w:autoSpaceDN w:val="0"/>
                    <w:adjustRightInd w:val="0"/>
                    <w:ind w:left="-62"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9C3" w:rsidRPr="001C29C3" w:rsidRDefault="001C29C3" w:rsidP="00072000">
                  <w:pPr>
                    <w:autoSpaceDE w:val="0"/>
                    <w:autoSpaceDN w:val="0"/>
                    <w:adjustRightInd w:val="0"/>
                    <w:ind w:left="-62" w:right="-26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</w:tr>
            <w:tr w:rsidR="00072000" w:rsidRPr="001C0E4F" w:rsidTr="00FD76B5">
              <w:trPr>
                <w:trHeight w:val="489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000" w:rsidRPr="001C0E4F" w:rsidRDefault="00072000" w:rsidP="00072000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bookmarkStart w:id="0" w:name="_GoBack" w:colFirst="2" w:colLast="2"/>
                  <w:r>
                    <w:rPr>
                      <w:bCs/>
                      <w:szCs w:val="28"/>
                    </w:rPr>
                    <w:t>134.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000" w:rsidRPr="009D3357" w:rsidRDefault="00072000" w:rsidP="00E47226">
                  <w:pPr>
                    <w:autoSpaceDE w:val="0"/>
                    <w:autoSpaceDN w:val="0"/>
                    <w:adjustRightInd w:val="0"/>
                    <w:ind w:right="-26"/>
                    <w:jc w:val="both"/>
                    <w:rPr>
                      <w:bCs/>
                      <w:szCs w:val="28"/>
                    </w:rPr>
                  </w:pPr>
                  <w:r w:rsidRPr="001C29C3">
                    <w:rPr>
                      <w:bCs/>
                      <w:szCs w:val="28"/>
                    </w:rPr>
                    <w:t>Лицензирование предпринимательской деятельности по управлению многоквартирными домами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000" w:rsidRDefault="00072000" w:rsidP="00072000">
                  <w:pPr>
                    <w:autoSpaceDE w:val="0"/>
                    <w:autoSpaceDN w:val="0"/>
                    <w:adjustRightInd w:val="0"/>
                    <w:ind w:left="-62" w:right="-26" w:firstLine="62"/>
                    <w:jc w:val="both"/>
                    <w:rPr>
                      <w:bCs/>
                      <w:szCs w:val="28"/>
                    </w:rPr>
                  </w:pPr>
                </w:p>
                <w:p w:rsidR="00072000" w:rsidRPr="009D3357" w:rsidRDefault="00072000" w:rsidP="00072000">
                  <w:pPr>
                    <w:autoSpaceDE w:val="0"/>
                    <w:autoSpaceDN w:val="0"/>
                    <w:adjustRightInd w:val="0"/>
                    <w:ind w:left="-62" w:right="-26" w:firstLine="62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».</w:t>
                  </w:r>
                </w:p>
              </w:tc>
            </w:tr>
            <w:bookmarkEnd w:id="0"/>
          </w:tbl>
          <w:p w:rsidR="00621D12" w:rsidRPr="001C0E4F" w:rsidRDefault="00621D12">
            <w:pPr>
              <w:rPr>
                <w:szCs w:val="28"/>
              </w:rPr>
            </w:pPr>
          </w:p>
        </w:tc>
      </w:tr>
    </w:tbl>
    <w:p w:rsidR="00876A77" w:rsidRPr="001C0E4F" w:rsidRDefault="00876A77" w:rsidP="00311932">
      <w:pPr>
        <w:tabs>
          <w:tab w:val="left" w:pos="8931"/>
        </w:tabs>
        <w:ind w:right="-26"/>
        <w:jc w:val="both"/>
        <w:rPr>
          <w:szCs w:val="28"/>
        </w:rPr>
      </w:pPr>
      <w:r w:rsidRPr="001C0E4F">
        <w:rPr>
          <w:szCs w:val="28"/>
        </w:rPr>
        <w:lastRenderedPageBreak/>
        <w:t xml:space="preserve">           Глава</w:t>
      </w:r>
    </w:p>
    <w:p w:rsidR="00876A77" w:rsidRPr="001C0E4F" w:rsidRDefault="00876A77" w:rsidP="00311932">
      <w:pPr>
        <w:tabs>
          <w:tab w:val="left" w:pos="9356"/>
        </w:tabs>
        <w:ind w:right="-26"/>
        <w:jc w:val="both"/>
        <w:rPr>
          <w:szCs w:val="28"/>
        </w:rPr>
      </w:pPr>
      <w:r w:rsidRPr="001C0E4F">
        <w:rPr>
          <w:szCs w:val="28"/>
        </w:rPr>
        <w:t>Республики  Карелия                                                              А.П. Худилайнен</w:t>
      </w:r>
    </w:p>
    <w:p w:rsidR="00876A77" w:rsidRPr="009D0B66" w:rsidRDefault="00876A77" w:rsidP="00433A75">
      <w:pPr>
        <w:tabs>
          <w:tab w:val="left" w:pos="9356"/>
        </w:tabs>
        <w:ind w:right="-1"/>
        <w:rPr>
          <w:szCs w:val="28"/>
        </w:rPr>
      </w:pPr>
    </w:p>
    <w:p w:rsidR="00876A77" w:rsidRPr="009D0B66" w:rsidRDefault="00876A77" w:rsidP="00433A75">
      <w:pPr>
        <w:tabs>
          <w:tab w:val="left" w:pos="9356"/>
        </w:tabs>
        <w:ind w:right="-1"/>
        <w:rPr>
          <w:szCs w:val="28"/>
        </w:rPr>
      </w:pPr>
    </w:p>
    <w:sectPr w:rsidR="00876A77" w:rsidRPr="009D0B66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26" w:rsidRDefault="00E47226">
      <w:r>
        <w:separator/>
      </w:r>
    </w:p>
  </w:endnote>
  <w:endnote w:type="continuationSeparator" w:id="0">
    <w:p w:rsidR="00E47226" w:rsidRDefault="00E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26" w:rsidRDefault="00E4722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226" w:rsidRDefault="00E4722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26" w:rsidRDefault="00E4722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26" w:rsidRDefault="00E47226">
      <w:r>
        <w:separator/>
      </w:r>
    </w:p>
  </w:footnote>
  <w:footnote w:type="continuationSeparator" w:id="0">
    <w:p w:rsidR="00E47226" w:rsidRDefault="00E4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26" w:rsidRDefault="00E472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76B5">
      <w:rPr>
        <w:noProof/>
      </w:rPr>
      <w:t>16</w:t>
    </w:r>
    <w:r>
      <w:rPr>
        <w:noProof/>
      </w:rPr>
      <w:fldChar w:fldCharType="end"/>
    </w:r>
  </w:p>
  <w:p w:rsidR="00E47226" w:rsidRDefault="00E472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26" w:rsidRDefault="00E47226">
    <w:pPr>
      <w:pStyle w:val="a6"/>
      <w:jc w:val="center"/>
    </w:pPr>
  </w:p>
  <w:p w:rsidR="00E47226" w:rsidRDefault="00E472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796F02"/>
    <w:multiLevelType w:val="hybridMultilevel"/>
    <w:tmpl w:val="F3B2919A"/>
    <w:lvl w:ilvl="0" w:tplc="B48E578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353"/>
    <w:rsid w:val="000013E8"/>
    <w:rsid w:val="00002C73"/>
    <w:rsid w:val="000079BA"/>
    <w:rsid w:val="0001203B"/>
    <w:rsid w:val="000160F0"/>
    <w:rsid w:val="0002050A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2000"/>
    <w:rsid w:val="00090692"/>
    <w:rsid w:val="00095A43"/>
    <w:rsid w:val="000A027C"/>
    <w:rsid w:val="000A05F6"/>
    <w:rsid w:val="000B653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466"/>
    <w:rsid w:val="00125DC0"/>
    <w:rsid w:val="0014712A"/>
    <w:rsid w:val="001548E7"/>
    <w:rsid w:val="0016314E"/>
    <w:rsid w:val="0016721D"/>
    <w:rsid w:val="0017074C"/>
    <w:rsid w:val="00183424"/>
    <w:rsid w:val="00186D86"/>
    <w:rsid w:val="001962F7"/>
    <w:rsid w:val="001A4A62"/>
    <w:rsid w:val="001A590B"/>
    <w:rsid w:val="001A7614"/>
    <w:rsid w:val="001B5375"/>
    <w:rsid w:val="001C0E4F"/>
    <w:rsid w:val="001C28E5"/>
    <w:rsid w:val="001C29C3"/>
    <w:rsid w:val="001C4AF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6DF"/>
    <w:rsid w:val="00274921"/>
    <w:rsid w:val="00294FD3"/>
    <w:rsid w:val="002979EB"/>
    <w:rsid w:val="002A2B98"/>
    <w:rsid w:val="002B387D"/>
    <w:rsid w:val="002B469C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932"/>
    <w:rsid w:val="00332252"/>
    <w:rsid w:val="003347A1"/>
    <w:rsid w:val="00334870"/>
    <w:rsid w:val="00335655"/>
    <w:rsid w:val="0035354F"/>
    <w:rsid w:val="00353862"/>
    <w:rsid w:val="00361492"/>
    <w:rsid w:val="003623DF"/>
    <w:rsid w:val="00375A6A"/>
    <w:rsid w:val="00387160"/>
    <w:rsid w:val="003874B1"/>
    <w:rsid w:val="003A34DA"/>
    <w:rsid w:val="003B522A"/>
    <w:rsid w:val="003C7743"/>
    <w:rsid w:val="003D1E63"/>
    <w:rsid w:val="003D5069"/>
    <w:rsid w:val="003D55FA"/>
    <w:rsid w:val="003D5732"/>
    <w:rsid w:val="003E241D"/>
    <w:rsid w:val="003E496D"/>
    <w:rsid w:val="003E4A8D"/>
    <w:rsid w:val="003E4B11"/>
    <w:rsid w:val="003F03DE"/>
    <w:rsid w:val="003F1D8A"/>
    <w:rsid w:val="003F3D75"/>
    <w:rsid w:val="00401942"/>
    <w:rsid w:val="004033E0"/>
    <w:rsid w:val="00423611"/>
    <w:rsid w:val="00433A75"/>
    <w:rsid w:val="00441C6B"/>
    <w:rsid w:val="00445A64"/>
    <w:rsid w:val="00461CB7"/>
    <w:rsid w:val="00464268"/>
    <w:rsid w:val="00471257"/>
    <w:rsid w:val="00473B99"/>
    <w:rsid w:val="00476C38"/>
    <w:rsid w:val="00485657"/>
    <w:rsid w:val="004908B3"/>
    <w:rsid w:val="00497715"/>
    <w:rsid w:val="004A18E6"/>
    <w:rsid w:val="004A3087"/>
    <w:rsid w:val="004A38A1"/>
    <w:rsid w:val="004A3E6D"/>
    <w:rsid w:val="004B0909"/>
    <w:rsid w:val="004B3547"/>
    <w:rsid w:val="004B6164"/>
    <w:rsid w:val="004C2427"/>
    <w:rsid w:val="004C4C2C"/>
    <w:rsid w:val="004C5796"/>
    <w:rsid w:val="00503BDE"/>
    <w:rsid w:val="0054699C"/>
    <w:rsid w:val="0056141B"/>
    <w:rsid w:val="00563A31"/>
    <w:rsid w:val="00567E8A"/>
    <w:rsid w:val="005734DF"/>
    <w:rsid w:val="00581140"/>
    <w:rsid w:val="00581857"/>
    <w:rsid w:val="005941BE"/>
    <w:rsid w:val="00597DB6"/>
    <w:rsid w:val="005A5001"/>
    <w:rsid w:val="005A554E"/>
    <w:rsid w:val="005A7342"/>
    <w:rsid w:val="005B536B"/>
    <w:rsid w:val="005B6246"/>
    <w:rsid w:val="005B6F23"/>
    <w:rsid w:val="005C0580"/>
    <w:rsid w:val="005C2F20"/>
    <w:rsid w:val="005C4542"/>
    <w:rsid w:val="005C7B00"/>
    <w:rsid w:val="005D3047"/>
    <w:rsid w:val="005D31B8"/>
    <w:rsid w:val="005E0184"/>
    <w:rsid w:val="005E5CC0"/>
    <w:rsid w:val="005F0381"/>
    <w:rsid w:val="0060379A"/>
    <w:rsid w:val="006079AF"/>
    <w:rsid w:val="006111E4"/>
    <w:rsid w:val="006125D3"/>
    <w:rsid w:val="006209B3"/>
    <w:rsid w:val="00621D12"/>
    <w:rsid w:val="00625F8E"/>
    <w:rsid w:val="00626DC7"/>
    <w:rsid w:val="0063629F"/>
    <w:rsid w:val="006465FE"/>
    <w:rsid w:val="00651E71"/>
    <w:rsid w:val="00652C71"/>
    <w:rsid w:val="006655C0"/>
    <w:rsid w:val="00665C8B"/>
    <w:rsid w:val="006665D9"/>
    <w:rsid w:val="00674502"/>
    <w:rsid w:val="00686F6C"/>
    <w:rsid w:val="00693DA9"/>
    <w:rsid w:val="0069412A"/>
    <w:rsid w:val="006962A9"/>
    <w:rsid w:val="006A5DA2"/>
    <w:rsid w:val="006B67A0"/>
    <w:rsid w:val="006C4C19"/>
    <w:rsid w:val="006C5C9D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544"/>
    <w:rsid w:val="007860D3"/>
    <w:rsid w:val="00794A95"/>
    <w:rsid w:val="007A3F98"/>
    <w:rsid w:val="007B0F0A"/>
    <w:rsid w:val="007C2B1B"/>
    <w:rsid w:val="007D2542"/>
    <w:rsid w:val="007D428D"/>
    <w:rsid w:val="007D46BB"/>
    <w:rsid w:val="007D6DFA"/>
    <w:rsid w:val="007F12C5"/>
    <w:rsid w:val="007F219B"/>
    <w:rsid w:val="007F70E7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6A77"/>
    <w:rsid w:val="008864EE"/>
    <w:rsid w:val="008957D2"/>
    <w:rsid w:val="00896760"/>
    <w:rsid w:val="008A2B07"/>
    <w:rsid w:val="008A3F28"/>
    <w:rsid w:val="008B45E9"/>
    <w:rsid w:val="008B478F"/>
    <w:rsid w:val="008C4C8D"/>
    <w:rsid w:val="008C7B5B"/>
    <w:rsid w:val="008E454A"/>
    <w:rsid w:val="008F106F"/>
    <w:rsid w:val="008F3382"/>
    <w:rsid w:val="008F37BC"/>
    <w:rsid w:val="008F49A8"/>
    <w:rsid w:val="008F7C13"/>
    <w:rsid w:val="00907FBD"/>
    <w:rsid w:val="009114BB"/>
    <w:rsid w:val="00913A92"/>
    <w:rsid w:val="00914C3C"/>
    <w:rsid w:val="009204EE"/>
    <w:rsid w:val="009274E8"/>
    <w:rsid w:val="009368D0"/>
    <w:rsid w:val="009370DD"/>
    <w:rsid w:val="00977B12"/>
    <w:rsid w:val="009847AF"/>
    <w:rsid w:val="0098694D"/>
    <w:rsid w:val="00991E89"/>
    <w:rsid w:val="00995FF4"/>
    <w:rsid w:val="009A3383"/>
    <w:rsid w:val="009A4115"/>
    <w:rsid w:val="009B1363"/>
    <w:rsid w:val="009C6936"/>
    <w:rsid w:val="009D01A1"/>
    <w:rsid w:val="009D0B66"/>
    <w:rsid w:val="009D25D7"/>
    <w:rsid w:val="009D3357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4343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41FB"/>
    <w:rsid w:val="00A8654B"/>
    <w:rsid w:val="00A90E3D"/>
    <w:rsid w:val="00A91BBB"/>
    <w:rsid w:val="00A96637"/>
    <w:rsid w:val="00AA66DD"/>
    <w:rsid w:val="00AB0142"/>
    <w:rsid w:val="00AB125A"/>
    <w:rsid w:val="00AB3199"/>
    <w:rsid w:val="00AB723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F3A"/>
    <w:rsid w:val="00B335FF"/>
    <w:rsid w:val="00B35129"/>
    <w:rsid w:val="00B538F7"/>
    <w:rsid w:val="00B6527D"/>
    <w:rsid w:val="00B6782C"/>
    <w:rsid w:val="00B81E57"/>
    <w:rsid w:val="00B91447"/>
    <w:rsid w:val="00B97235"/>
    <w:rsid w:val="00BA63B1"/>
    <w:rsid w:val="00BC30ED"/>
    <w:rsid w:val="00BC5551"/>
    <w:rsid w:val="00BD2FF4"/>
    <w:rsid w:val="00BD6694"/>
    <w:rsid w:val="00BD69AA"/>
    <w:rsid w:val="00BD6BB2"/>
    <w:rsid w:val="00BE0F42"/>
    <w:rsid w:val="00BE4A21"/>
    <w:rsid w:val="00BE5362"/>
    <w:rsid w:val="00BF1155"/>
    <w:rsid w:val="00BF2C08"/>
    <w:rsid w:val="00BF707C"/>
    <w:rsid w:val="00C020B3"/>
    <w:rsid w:val="00C15714"/>
    <w:rsid w:val="00C24BC6"/>
    <w:rsid w:val="00C41891"/>
    <w:rsid w:val="00C50ECD"/>
    <w:rsid w:val="00C52675"/>
    <w:rsid w:val="00C55070"/>
    <w:rsid w:val="00C632F9"/>
    <w:rsid w:val="00C81E9B"/>
    <w:rsid w:val="00C8590E"/>
    <w:rsid w:val="00CA2D01"/>
    <w:rsid w:val="00CA6DF9"/>
    <w:rsid w:val="00CA7762"/>
    <w:rsid w:val="00CB27B4"/>
    <w:rsid w:val="00CB4DC7"/>
    <w:rsid w:val="00CB5915"/>
    <w:rsid w:val="00CC41EC"/>
    <w:rsid w:val="00CC55A1"/>
    <w:rsid w:val="00CC5753"/>
    <w:rsid w:val="00CC731E"/>
    <w:rsid w:val="00CD30C5"/>
    <w:rsid w:val="00CD732F"/>
    <w:rsid w:val="00CE0A91"/>
    <w:rsid w:val="00CE1E84"/>
    <w:rsid w:val="00CE2B88"/>
    <w:rsid w:val="00CE3265"/>
    <w:rsid w:val="00CF2262"/>
    <w:rsid w:val="00CF2E49"/>
    <w:rsid w:val="00CF5407"/>
    <w:rsid w:val="00CF5C11"/>
    <w:rsid w:val="00CF7474"/>
    <w:rsid w:val="00D07EB7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F35"/>
    <w:rsid w:val="00D9064C"/>
    <w:rsid w:val="00D91936"/>
    <w:rsid w:val="00D925DC"/>
    <w:rsid w:val="00D97371"/>
    <w:rsid w:val="00DA106A"/>
    <w:rsid w:val="00DA33FE"/>
    <w:rsid w:val="00DA5148"/>
    <w:rsid w:val="00DA7DB5"/>
    <w:rsid w:val="00DB0812"/>
    <w:rsid w:val="00DB4DFA"/>
    <w:rsid w:val="00DB74FD"/>
    <w:rsid w:val="00DC53EA"/>
    <w:rsid w:val="00DD6630"/>
    <w:rsid w:val="00DE1DF5"/>
    <w:rsid w:val="00DE3633"/>
    <w:rsid w:val="00E002E0"/>
    <w:rsid w:val="00E04A7B"/>
    <w:rsid w:val="00E21CED"/>
    <w:rsid w:val="00E25310"/>
    <w:rsid w:val="00E264AE"/>
    <w:rsid w:val="00E31F39"/>
    <w:rsid w:val="00E33660"/>
    <w:rsid w:val="00E40900"/>
    <w:rsid w:val="00E43480"/>
    <w:rsid w:val="00E44020"/>
    <w:rsid w:val="00E47226"/>
    <w:rsid w:val="00E50353"/>
    <w:rsid w:val="00E50824"/>
    <w:rsid w:val="00E51FED"/>
    <w:rsid w:val="00E54C97"/>
    <w:rsid w:val="00E651E9"/>
    <w:rsid w:val="00E70A56"/>
    <w:rsid w:val="00E97238"/>
    <w:rsid w:val="00EA3CF6"/>
    <w:rsid w:val="00EA4A5B"/>
    <w:rsid w:val="00EB1654"/>
    <w:rsid w:val="00EB614B"/>
    <w:rsid w:val="00ED2954"/>
    <w:rsid w:val="00ED7D83"/>
    <w:rsid w:val="00EE18CD"/>
    <w:rsid w:val="00EE49B7"/>
    <w:rsid w:val="00EF1F1D"/>
    <w:rsid w:val="00EF543A"/>
    <w:rsid w:val="00EF54D9"/>
    <w:rsid w:val="00EF6799"/>
    <w:rsid w:val="00F06447"/>
    <w:rsid w:val="00F14161"/>
    <w:rsid w:val="00F15EAC"/>
    <w:rsid w:val="00F162B4"/>
    <w:rsid w:val="00F505A2"/>
    <w:rsid w:val="00F54335"/>
    <w:rsid w:val="00F6477A"/>
    <w:rsid w:val="00F86BDD"/>
    <w:rsid w:val="00FA7142"/>
    <w:rsid w:val="00FB0F91"/>
    <w:rsid w:val="00FB7CFA"/>
    <w:rsid w:val="00FC09A1"/>
    <w:rsid w:val="00FD76B5"/>
    <w:rsid w:val="00FE504B"/>
    <w:rsid w:val="00FE5CDD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F3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9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78F"/>
    <w:rPr>
      <w:rFonts w:cs="Times New Roman"/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locked/>
    <w:rsid w:val="008B478F"/>
    <w:rPr>
      <w:rFonts w:cs="Times New Roman"/>
      <w:sz w:val="32"/>
    </w:rPr>
  </w:style>
  <w:style w:type="character" w:customStyle="1" w:styleId="30">
    <w:name w:val="Заголовок 3 Знак"/>
    <w:aliases w:val="end Знак"/>
    <w:basedOn w:val="a0"/>
    <w:link w:val="3"/>
    <w:uiPriority w:val="99"/>
    <w:locked/>
    <w:rsid w:val="008B478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B478F"/>
    <w:rPr>
      <w:rFonts w:cs="Times New Roman"/>
      <w:b/>
      <w:spacing w:val="40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8B478F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8B478F"/>
    <w:rPr>
      <w:rFonts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B478F"/>
    <w:rPr>
      <w:rFonts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B478F"/>
    <w:rPr>
      <w:rFonts w:cs="Times New Roman"/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uiPriority w:val="99"/>
    <w:rsid w:val="00AF13F3"/>
    <w:rPr>
      <w:sz w:val="28"/>
      <w:szCs w:val="20"/>
    </w:rPr>
  </w:style>
  <w:style w:type="character" w:styleId="a5">
    <w:name w:val="page number"/>
    <w:basedOn w:val="a0"/>
    <w:uiPriority w:val="99"/>
    <w:rsid w:val="00AF13F3"/>
    <w:rPr>
      <w:rFonts w:cs="Times New Roman"/>
    </w:rPr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5362"/>
    <w:rPr>
      <w:rFonts w:cs="Times New Roman"/>
    </w:rPr>
  </w:style>
  <w:style w:type="paragraph" w:styleId="a8">
    <w:name w:val="Body Text Indent"/>
    <w:aliases w:val="Основной текст 1"/>
    <w:basedOn w:val="a"/>
    <w:link w:val="a9"/>
    <w:uiPriority w:val="9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uiPriority w:val="99"/>
    <w:locked/>
    <w:rsid w:val="008B478F"/>
    <w:rPr>
      <w:rFonts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enu3br1">
    <w:name w:val="menu3br1"/>
    <w:basedOn w:val="a0"/>
    <w:uiPriority w:val="99"/>
    <w:rsid w:val="00AB3199"/>
    <w:rPr>
      <w:rFonts w:ascii="Arial" w:hAnsi="Arial" w:cs="Arial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14C3C"/>
    <w:rPr>
      <w:rFonts w:cs="Times New Roman"/>
      <w:sz w:val="28"/>
    </w:rPr>
  </w:style>
  <w:style w:type="character" w:styleId="af">
    <w:name w:val="Strong"/>
    <w:basedOn w:val="a0"/>
    <w:uiPriority w:val="99"/>
    <w:qFormat/>
    <w:rsid w:val="00BE5362"/>
    <w:rPr>
      <w:rFonts w:cs="Times New Roman"/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_"/>
    <w:link w:val="21"/>
    <w:uiPriority w:val="99"/>
    <w:locked/>
    <w:rsid w:val="006209B3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6209B3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B478F"/>
    <w:rPr>
      <w:rFonts w:cs="Times New Roman"/>
      <w:sz w:val="24"/>
      <w:szCs w:val="24"/>
    </w:rPr>
  </w:style>
  <w:style w:type="paragraph" w:customStyle="1" w:styleId="af2">
    <w:name w:val="Текст письма"/>
    <w:basedOn w:val="a"/>
    <w:link w:val="af3"/>
    <w:uiPriority w:val="99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uiPriority w:val="99"/>
    <w:locked/>
    <w:rsid w:val="008B478F"/>
    <w:rPr>
      <w:rFonts w:cs="Times New Roman"/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"/>
    <w:basedOn w:val="a0"/>
    <w:link w:val="af5"/>
    <w:uiPriority w:val="99"/>
    <w:locked/>
    <w:rsid w:val="008B478F"/>
    <w:rPr>
      <w:rFonts w:cs="Times New Roman"/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rFonts w:cs="Times New Roman"/>
      <w:color w:val="0000FF"/>
      <w:u w:val="single"/>
    </w:rPr>
  </w:style>
  <w:style w:type="paragraph" w:customStyle="1" w:styleId="14">
    <w:name w:val="Знак1 Знак Знак Знак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8B478F"/>
    <w:rPr>
      <w:rFonts w:cs="Times New Roman"/>
      <w:lang w:eastAsia="ar-SA" w:bidi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character" w:customStyle="1" w:styleId="FootnoteTextChar1">
    <w:name w:val="Footnote Text Char1"/>
    <w:basedOn w:val="a0"/>
    <w:uiPriority w:val="99"/>
    <w:semiHidden/>
    <w:rsid w:val="007D007A"/>
    <w:rPr>
      <w:sz w:val="20"/>
      <w:szCs w:val="20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uiPriority w:val="99"/>
    <w:rsid w:val="008B478F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8B478F"/>
    <w:rPr>
      <w:rFonts w:eastAsia="Times New Roman" w:cs="Times New Roman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uiPriority w:val="99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uiPriority w:val="99"/>
    <w:locked/>
    <w:rsid w:val="008B478F"/>
    <w:rPr>
      <w:rFonts w:cs="Times New Roman"/>
      <w:sz w:val="28"/>
    </w:rPr>
  </w:style>
  <w:style w:type="character" w:customStyle="1" w:styleId="210">
    <w:name w:val="Знак2 Знак Знак1"/>
    <w:basedOn w:val="a0"/>
    <w:uiPriority w:val="99"/>
    <w:rsid w:val="008B478F"/>
    <w:rPr>
      <w:rFonts w:cs="Times New Roman"/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uiPriority w:val="99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8B478F"/>
    <w:rPr>
      <w:rFonts w:ascii="Courier New" w:hAnsi="Courier New" w:cs="Times New Roman"/>
    </w:rPr>
  </w:style>
  <w:style w:type="paragraph" w:customStyle="1" w:styleId="aff2">
    <w:name w:val="Оснтекст"/>
    <w:basedOn w:val="a"/>
    <w:link w:val="aff3"/>
    <w:uiPriority w:val="99"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uiPriority w:val="99"/>
    <w:locked/>
    <w:rsid w:val="008B478F"/>
    <w:rPr>
      <w:rFonts w:cs="Times New Roman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6622-9CCD-4CA8-B862-13CF2A9B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16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Ширманова Наталья Николаевна</cp:lastModifiedBy>
  <cp:revision>29</cp:revision>
  <cp:lastPrinted>2016-11-25T11:54:00Z</cp:lastPrinted>
  <dcterms:created xsi:type="dcterms:W3CDTF">2016-03-21T10:07:00Z</dcterms:created>
  <dcterms:modified xsi:type="dcterms:W3CDTF">2016-11-28T06:19:00Z</dcterms:modified>
</cp:coreProperties>
</file>