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7A0" w:rsidRPr="004B57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A71AC" w:rsidRDefault="003A71A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</w:t>
      </w:r>
      <w:r w:rsidR="00F71FCC">
        <w:t xml:space="preserve">   </w:t>
      </w:r>
      <w:r w:rsidR="00B168AD">
        <w:t xml:space="preserve">  </w:t>
      </w:r>
      <w:r>
        <w:t xml:space="preserve"> </w:t>
      </w:r>
      <w:r w:rsidR="00307849">
        <w:t xml:space="preserve">от </w:t>
      </w:r>
      <w:r w:rsidR="00F71FCC">
        <w:t>30 октября 2015 года № 346-П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Pr="00324D07" w:rsidRDefault="00324D07" w:rsidP="00C573E6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  <w:r w:rsidR="00C573E6">
        <w:rPr>
          <w:b/>
          <w:szCs w:val="28"/>
        </w:rPr>
        <w:br/>
      </w:r>
      <w:r>
        <w:rPr>
          <w:b/>
          <w:szCs w:val="28"/>
        </w:rPr>
        <w:t>Республики Карелия от 3 марта 2014 года № 49-П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324D07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324D07">
        <w:rPr>
          <w:b/>
          <w:szCs w:val="28"/>
        </w:rPr>
        <w:t>п о с т а н о в л я е т:</w:t>
      </w:r>
    </w:p>
    <w:p w:rsidR="00324D07" w:rsidRDefault="00324D07" w:rsidP="00C573E6">
      <w:pPr>
        <w:ind w:firstLine="709"/>
        <w:jc w:val="both"/>
        <w:rPr>
          <w:szCs w:val="28"/>
        </w:rPr>
      </w:pPr>
      <w:r>
        <w:rPr>
          <w:szCs w:val="28"/>
        </w:rPr>
        <w:t>Внести в государственную программу Республики Карелия «Экономическое развитие и инновационная экономика Республики Карелия», утвержденную постановлением Правительства Республики Карелия от 3 марта 2</w:t>
      </w:r>
      <w:r w:rsidR="00C573E6">
        <w:rPr>
          <w:szCs w:val="28"/>
        </w:rPr>
        <w:t xml:space="preserve">014 года </w:t>
      </w:r>
      <w:r>
        <w:rPr>
          <w:szCs w:val="28"/>
        </w:rPr>
        <w:t>№ 49-П «Об утверждении государственной программы Республики Карелия «Экономическое развитие и инновационная экономика Республики Карелия</w:t>
      </w:r>
      <w:r w:rsidR="00C573E6">
        <w:rPr>
          <w:szCs w:val="28"/>
        </w:rPr>
        <w:t>»</w:t>
      </w:r>
      <w:r>
        <w:rPr>
          <w:szCs w:val="28"/>
        </w:rPr>
        <w:t xml:space="preserve">  (Собрание законодательства Республики Карелия, 2014, № 3, ст. 388; № 12, ст. 2345; 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pravo</w:t>
      </w:r>
      <w:r>
        <w:rPr>
          <w:szCs w:val="28"/>
        </w:rPr>
        <w:t>.</w:t>
      </w:r>
      <w:r>
        <w:rPr>
          <w:szCs w:val="28"/>
          <w:lang w:val="en-US"/>
        </w:rPr>
        <w:t>gov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), </w:t>
      </w:r>
      <w:r w:rsidR="00C573E6">
        <w:rPr>
          <w:szCs w:val="28"/>
        </w:rPr>
        <w:t xml:space="preserve">4 июня </w:t>
      </w:r>
      <w:r>
        <w:rPr>
          <w:szCs w:val="28"/>
        </w:rPr>
        <w:t xml:space="preserve">2015 года, </w:t>
      </w:r>
      <w:r w:rsidR="00C573E6">
        <w:rPr>
          <w:szCs w:val="28"/>
        </w:rPr>
        <w:br/>
      </w:r>
      <w:r>
        <w:rPr>
          <w:szCs w:val="28"/>
        </w:rPr>
        <w:t>№ 1000201506040001), изменение, изложив ее в следующей редакции:</w:t>
      </w:r>
    </w:p>
    <w:p w:rsidR="00324D07" w:rsidRDefault="00324D07" w:rsidP="001C34DC">
      <w:pPr>
        <w:ind w:firstLine="709"/>
        <w:jc w:val="both"/>
        <w:rPr>
          <w:szCs w:val="28"/>
        </w:rPr>
      </w:pPr>
    </w:p>
    <w:p w:rsidR="00324D07" w:rsidRDefault="00324D07" w:rsidP="00324D07">
      <w:pPr>
        <w:ind w:firstLine="5245"/>
        <w:rPr>
          <w:color w:val="000000"/>
          <w:szCs w:val="28"/>
        </w:rPr>
      </w:pPr>
      <w:r>
        <w:rPr>
          <w:color w:val="000000"/>
          <w:szCs w:val="28"/>
        </w:rPr>
        <w:t xml:space="preserve"> «Утверждена</w:t>
      </w:r>
      <w:r w:rsidRPr="001D419F">
        <w:rPr>
          <w:color w:val="000000"/>
          <w:szCs w:val="28"/>
        </w:rPr>
        <w:t xml:space="preserve"> </w:t>
      </w:r>
    </w:p>
    <w:p w:rsidR="00324D07" w:rsidRDefault="00324D07" w:rsidP="00324D07">
      <w:pPr>
        <w:ind w:firstLine="5245"/>
        <w:rPr>
          <w:color w:val="000000"/>
          <w:szCs w:val="28"/>
        </w:rPr>
      </w:pPr>
      <w:r>
        <w:rPr>
          <w:color w:val="000000"/>
          <w:szCs w:val="28"/>
        </w:rPr>
        <w:t>постановлением</w:t>
      </w:r>
      <w:r w:rsidRPr="001D419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Правительства </w:t>
      </w:r>
    </w:p>
    <w:p w:rsidR="00324D07" w:rsidRDefault="00324D07" w:rsidP="00324D07">
      <w:pPr>
        <w:ind w:firstLine="5245"/>
        <w:rPr>
          <w:color w:val="000000"/>
          <w:szCs w:val="28"/>
        </w:rPr>
      </w:pPr>
      <w:r>
        <w:rPr>
          <w:color w:val="000000"/>
          <w:szCs w:val="28"/>
        </w:rPr>
        <w:t>Республики Карелия</w:t>
      </w:r>
    </w:p>
    <w:p w:rsidR="00324D07" w:rsidRDefault="00324D07" w:rsidP="00324D07">
      <w:pPr>
        <w:ind w:firstLine="5245"/>
      </w:pPr>
      <w:r>
        <w:rPr>
          <w:color w:val="000000"/>
          <w:szCs w:val="28"/>
        </w:rPr>
        <w:t>от 3 марта 2014 года № 49-П</w:t>
      </w:r>
    </w:p>
    <w:p w:rsidR="00324D07" w:rsidRDefault="00324D07" w:rsidP="00324D07">
      <w:pPr>
        <w:rPr>
          <w:b/>
          <w:bCs/>
          <w:color w:val="000000"/>
          <w:szCs w:val="28"/>
        </w:rPr>
      </w:pPr>
    </w:p>
    <w:p w:rsidR="00324D07" w:rsidRDefault="00324D07" w:rsidP="00324D07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ГОСУДАРСТВЕННАЯ ПРОГРАММА РЕСПУБЛИКИ КАРЕЛИЯ </w:t>
      </w:r>
      <w:r w:rsidR="00C573E6">
        <w:rPr>
          <w:b/>
          <w:bCs/>
          <w:color w:val="000000"/>
          <w:szCs w:val="28"/>
        </w:rPr>
        <w:t>«</w:t>
      </w:r>
      <w:r>
        <w:rPr>
          <w:b/>
          <w:bCs/>
          <w:color w:val="000000"/>
          <w:szCs w:val="28"/>
        </w:rPr>
        <w:t>ЭКОНОМИЧЕСКОЕ РАЗВИТИЕ И ИННОВАЦИОННАЯ ЭКОНОМИКА</w:t>
      </w:r>
      <w:r w:rsidRPr="00324D07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РЕСПУБЛИКИ КАРЕЛИЯ</w:t>
      </w:r>
      <w:r w:rsidR="00C573E6">
        <w:rPr>
          <w:b/>
          <w:bCs/>
          <w:color w:val="000000"/>
          <w:szCs w:val="28"/>
        </w:rPr>
        <w:t>»</w:t>
      </w:r>
    </w:p>
    <w:p w:rsidR="00324D07" w:rsidRDefault="00324D07" w:rsidP="00324D07">
      <w:pPr>
        <w:jc w:val="center"/>
      </w:pPr>
    </w:p>
    <w:p w:rsidR="00324D07" w:rsidRDefault="00324D07" w:rsidP="00324D07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ПАСПОРТ</w:t>
      </w:r>
      <w:r w:rsidRPr="001D419F">
        <w:rPr>
          <w:b/>
          <w:bCs/>
          <w:color w:val="000000"/>
          <w:szCs w:val="28"/>
        </w:rPr>
        <w:t xml:space="preserve"> </w:t>
      </w:r>
    </w:p>
    <w:p w:rsidR="00324D07" w:rsidRDefault="00324D07" w:rsidP="00324D07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государственной программы Республики Карелия «Экономическое развитие и инновационная экономика Республики Карелия»</w:t>
      </w:r>
    </w:p>
    <w:p w:rsidR="00324D07" w:rsidRDefault="00324D07" w:rsidP="00324D07">
      <w:pPr>
        <w:jc w:val="center"/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98"/>
        <w:gridCol w:w="1276"/>
        <w:gridCol w:w="1559"/>
        <w:gridCol w:w="1985"/>
        <w:gridCol w:w="2551"/>
      </w:tblGrid>
      <w:tr w:rsidR="00324D07" w:rsidTr="00324D07">
        <w:trPr>
          <w:trHeight w:val="61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3C34">
              <w:rPr>
                <w:bCs/>
                <w:color w:val="000000"/>
                <w:sz w:val="24"/>
                <w:szCs w:val="24"/>
              </w:rPr>
              <w:lastRenderedPageBreak/>
              <w:t>Ответственный исполнитель государственной программы</w:t>
            </w:r>
          </w:p>
          <w:p w:rsidR="00F14002" w:rsidRPr="00DB3C34" w:rsidRDefault="00F14002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324D07" w:rsidTr="006E1A04">
        <w:trPr>
          <w:trHeight w:val="70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3C34">
              <w:rPr>
                <w:bCs/>
                <w:color w:val="000000"/>
                <w:sz w:val="24"/>
                <w:szCs w:val="24"/>
              </w:rPr>
              <w:t>Соисполнители  государственной программы</w:t>
            </w:r>
          </w:p>
          <w:p w:rsidR="00F14002" w:rsidRPr="00DB3C34" w:rsidRDefault="00F14002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324D07" w:rsidTr="00324D07">
        <w:trPr>
          <w:trHeight w:val="62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3C34">
              <w:rPr>
                <w:bCs/>
                <w:color w:val="000000"/>
                <w:sz w:val="24"/>
                <w:szCs w:val="24"/>
              </w:rPr>
              <w:t>Участники государственной программы</w:t>
            </w:r>
          </w:p>
          <w:p w:rsidR="00F14002" w:rsidRPr="00DB3C34" w:rsidRDefault="00F14002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324D07" w:rsidTr="00324D07">
        <w:trPr>
          <w:trHeight w:val="198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3C34">
              <w:rPr>
                <w:bCs/>
                <w:color w:val="000000"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«Формирование благоприятной инвестиционной среды»; </w:t>
            </w:r>
          </w:p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2 «Развитие малого и среднего предпринимательства»; </w:t>
            </w:r>
          </w:p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3 «Развитие инновационной деятельности»; </w:t>
            </w:r>
          </w:p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4 «Совершенствование государственного и муниципального управления»; </w:t>
            </w:r>
          </w:p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5 «Совершенствование системы государственного стратегического управления» </w:t>
            </w:r>
          </w:p>
          <w:p w:rsidR="00F14002" w:rsidRDefault="00F14002" w:rsidP="00C573E6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24D07" w:rsidTr="00C573E6">
        <w:trPr>
          <w:trHeight w:val="63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3C34">
              <w:rPr>
                <w:bCs/>
                <w:color w:val="000000"/>
                <w:sz w:val="24"/>
                <w:szCs w:val="24"/>
              </w:rPr>
              <w:t>Цели государственной программы</w:t>
            </w:r>
          </w:p>
          <w:p w:rsidR="00F14002" w:rsidRPr="00DB3C34" w:rsidRDefault="00F14002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обеспечения развития экономики Республики Карелия</w:t>
            </w:r>
          </w:p>
        </w:tc>
      </w:tr>
      <w:tr w:rsidR="00324D07" w:rsidTr="00C573E6">
        <w:trPr>
          <w:trHeight w:val="446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3C34">
              <w:rPr>
                <w:bCs/>
                <w:color w:val="000000"/>
                <w:sz w:val="24"/>
                <w:szCs w:val="24"/>
              </w:rPr>
              <w:t xml:space="preserve">Задачи государственной программы                                                      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создание благоприятных условий для привлечения инвестиций в экономику Республики Карелия в целях осуществления ее технологической модернизации и диверсификации, повышения экономического потенциала республики и устранения инфраструктурных ограничений экономического роста; </w:t>
            </w:r>
          </w:p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обеспечение условий интенсивного роста малого и среднего предпринимательства в Республике Карелия (далее – малое и среднее предпринимательство); </w:t>
            </w:r>
          </w:p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 создание благоприятных условий инновационной деятельности для динамичного развития и повышения </w:t>
            </w:r>
            <w:r w:rsidR="00E1091C">
              <w:rPr>
                <w:color w:val="000000"/>
                <w:sz w:val="24"/>
                <w:szCs w:val="24"/>
              </w:rPr>
              <w:t>конкурентоспособности</w:t>
            </w:r>
            <w:r>
              <w:rPr>
                <w:color w:val="000000"/>
                <w:sz w:val="24"/>
                <w:szCs w:val="24"/>
              </w:rPr>
              <w:t xml:space="preserve"> Республики Карелия; </w:t>
            </w:r>
          </w:p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4) повышение эффективности деятельности органов исполнительной власти Республики Карелия и органов местного самоуправления муниципальных образований в Республике Карелия (далее – муниципальные образования); </w:t>
            </w:r>
          </w:p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5) совершенствование деятельности по стратегическому планированию и прогнозированию социально-экономического развития Республики Карелия</w:t>
            </w:r>
          </w:p>
          <w:p w:rsidR="00F14002" w:rsidRDefault="00F14002" w:rsidP="00C573E6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24D07" w:rsidTr="00C573E6">
        <w:trPr>
          <w:trHeight w:val="713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Pr="00DB3C34" w:rsidRDefault="00324D07" w:rsidP="00324D0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3C34">
              <w:rPr>
                <w:bCs/>
                <w:color w:val="000000"/>
                <w:sz w:val="24"/>
                <w:szCs w:val="24"/>
              </w:rPr>
              <w:lastRenderedPageBreak/>
              <w:t>Целевые индикаторы и показатели результатов государственной 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количество созданных новых и модернизированных рабочих мест, единиц;                                                                                                                                                                                                                                              2) индекс объема инвестиций в основной капитал по сравнению с базовым 2013 годом, процентов; </w:t>
            </w:r>
          </w:p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в Республике Карелия, процентов; </w:t>
            </w:r>
          </w:p>
          <w:p w:rsidR="00C573E6" w:rsidRDefault="00324D07" w:rsidP="00C573E6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4) количество предприятий, осуществляющих инновационную деятельность,</w:t>
            </w:r>
            <w:r w:rsidR="00C573E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единиц;</w:t>
            </w:r>
          </w:p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5) численность персонала, занятого исследованиями и разработками, человек;                                                                                                                6) затраты на технологические инновации предприятий, миллионов рублей;</w:t>
            </w:r>
          </w:p>
          <w:p w:rsidR="00C573E6" w:rsidRDefault="00324D07" w:rsidP="00C573E6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7) уровень удовлетворенности заявителей качеством и доступностью государственных и муниципальных услуг, предоставляемых непосредственно исполнительными органами государственной власти Республики Карелия и органами местного самоуправления в Республике</w:t>
            </w:r>
            <w:r w:rsidR="00C573E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Карелия, </w:t>
            </w:r>
            <w:r w:rsidR="00C573E6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роцентов; </w:t>
            </w:r>
          </w:p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8) количество докладов о результатах мониторинга эффективности деятельности органов местного самоуправления городских округов и муниципальных районов в Республике Карелия, размещенных в </w:t>
            </w:r>
            <w:r w:rsidR="00DD2105">
              <w:rPr>
                <w:color w:val="000000"/>
                <w:sz w:val="24"/>
                <w:szCs w:val="24"/>
              </w:rPr>
              <w:t xml:space="preserve">информационно-телекоммуникационной </w:t>
            </w:r>
            <w:r>
              <w:rPr>
                <w:color w:val="000000"/>
                <w:sz w:val="24"/>
                <w:szCs w:val="24"/>
              </w:rPr>
              <w:t xml:space="preserve">сети </w:t>
            </w:r>
            <w:r w:rsidR="00DD2105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Интернет</w:t>
            </w:r>
            <w:r w:rsidR="00DD2105">
              <w:rPr>
                <w:color w:val="000000"/>
                <w:sz w:val="24"/>
                <w:szCs w:val="24"/>
              </w:rPr>
              <w:t>», е</w:t>
            </w:r>
            <w:r>
              <w:rPr>
                <w:color w:val="000000"/>
                <w:sz w:val="24"/>
                <w:szCs w:val="24"/>
              </w:rPr>
              <w:t>диниц;</w:t>
            </w:r>
          </w:p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9) наличие актуальных утвержденных документов стратегического планирования на долгосрочный и среднесрочный периоды, взаимоувязанных между собой, а также соответствующих государственным программам Российской Федерации и Республики Карелия, документам стратегического планирования Российской Федерации, единиц</w:t>
            </w:r>
          </w:p>
        </w:tc>
      </w:tr>
      <w:tr w:rsidR="00324D07" w:rsidTr="00324D07">
        <w:trPr>
          <w:trHeight w:val="78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3C34">
              <w:rPr>
                <w:bCs/>
                <w:color w:val="000000"/>
                <w:sz w:val="24"/>
                <w:szCs w:val="24"/>
              </w:rPr>
              <w:t>Этапы и сроки реализации государственной программы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E6" w:rsidRDefault="00DD2105" w:rsidP="00C573E6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реализации: 2014-</w:t>
            </w:r>
            <w:r w:rsidR="00324D07">
              <w:rPr>
                <w:color w:val="000000"/>
                <w:sz w:val="24"/>
                <w:szCs w:val="24"/>
              </w:rPr>
              <w:t xml:space="preserve">2020 годы. </w:t>
            </w:r>
          </w:p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Этапы реализации государственной программы не выделяются              </w:t>
            </w:r>
          </w:p>
        </w:tc>
      </w:tr>
      <w:tr w:rsidR="00324D07" w:rsidTr="001B543A">
        <w:trPr>
          <w:trHeight w:val="26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D07" w:rsidRPr="00DB3C34" w:rsidRDefault="00324D07" w:rsidP="00324D0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3C34">
              <w:rPr>
                <w:bCs/>
                <w:color w:val="000000"/>
                <w:sz w:val="24"/>
                <w:szCs w:val="24"/>
              </w:rPr>
              <w:t xml:space="preserve">Объем финансового </w:t>
            </w:r>
          </w:p>
        </w:tc>
        <w:tc>
          <w:tcPr>
            <w:tcW w:w="1276" w:type="dxa"/>
            <w:tcBorders>
              <w:top w:val="nil"/>
              <w:left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right w:val="nil"/>
            </w:tcBorders>
          </w:tcPr>
          <w:p w:rsidR="00324D07" w:rsidRDefault="00DD2105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324D07">
              <w:rPr>
                <w:color w:val="000000"/>
                <w:sz w:val="24"/>
                <w:szCs w:val="24"/>
              </w:rPr>
              <w:t>сего</w:t>
            </w:r>
            <w:r w:rsidR="000911EE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324D07" w:rsidTr="001B543A">
        <w:trPr>
          <w:trHeight w:val="1103"/>
        </w:trPr>
        <w:tc>
          <w:tcPr>
            <w:tcW w:w="2298" w:type="dxa"/>
            <w:tcBorders>
              <w:left w:val="single" w:sz="4" w:space="0" w:color="auto"/>
              <w:right w:val="single" w:sz="6" w:space="0" w:color="auto"/>
            </w:tcBorders>
          </w:tcPr>
          <w:p w:rsidR="00324D07" w:rsidRPr="00DB3C34" w:rsidRDefault="00324D07" w:rsidP="00324D0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3C34">
              <w:rPr>
                <w:bCs/>
                <w:color w:val="000000"/>
                <w:sz w:val="24"/>
                <w:szCs w:val="24"/>
              </w:rPr>
              <w:t>обеспечения государственной программы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324D07" w:rsidTr="001B543A">
        <w:trPr>
          <w:trHeight w:val="365"/>
        </w:trPr>
        <w:tc>
          <w:tcPr>
            <w:tcW w:w="2298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71 469,1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38 368,2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33 101,0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8B4FA7">
        <w:trPr>
          <w:trHeight w:val="365"/>
        </w:trPr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149 587,6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75 829,5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73 758,1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8B4FA7">
        <w:trPr>
          <w:trHeight w:val="365"/>
        </w:trPr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396 865,4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174 465,4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222 400,0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8B4FA7">
        <w:trPr>
          <w:trHeight w:val="365"/>
        </w:trPr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677 518,0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60 218,0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617 300,0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8B4FA7">
        <w:trPr>
          <w:trHeight w:val="365"/>
        </w:trPr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944 338,2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166 815,7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777 522,5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8B4FA7">
        <w:trPr>
          <w:trHeight w:val="365"/>
        </w:trPr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1 158 549,2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207 026,7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951 522,5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8B4FA7">
        <w:trPr>
          <w:trHeight w:val="365"/>
        </w:trPr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719 291,6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287 469,1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431 822,5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8B4FA7">
        <w:trPr>
          <w:trHeight w:val="379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D07" w:rsidRDefault="000911EE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4 117 619,1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1 010 192,6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3 107 426,6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8B4FA7">
        <w:trPr>
          <w:trHeight w:val="941"/>
        </w:trPr>
        <w:tc>
          <w:tcPr>
            <w:tcW w:w="2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3C34">
              <w:rPr>
                <w:bCs/>
                <w:color w:val="000000"/>
                <w:sz w:val="24"/>
                <w:szCs w:val="24"/>
              </w:rPr>
              <w:lastRenderedPageBreak/>
              <w:t>Ожидаемые конечные результаты реализации государственной программы</w:t>
            </w:r>
          </w:p>
          <w:p w:rsidR="000911EE" w:rsidRPr="00DB3C34" w:rsidRDefault="000911EE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количества созданных новых и модернизированных рабо</w:t>
            </w:r>
            <w:r w:rsidR="006E1A04">
              <w:rPr>
                <w:color w:val="000000"/>
                <w:sz w:val="24"/>
                <w:szCs w:val="24"/>
              </w:rPr>
              <w:t>чих мест до 23,4 тысячи единиц</w:t>
            </w:r>
          </w:p>
          <w:p w:rsidR="00324D07" w:rsidRDefault="00324D07" w:rsidP="00C573E6">
            <w:pPr>
              <w:autoSpaceDE w:val="0"/>
              <w:autoSpaceDN w:val="0"/>
              <w:adjustRightInd w:val="0"/>
              <w:ind w:right="11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24D07" w:rsidRDefault="00324D07" w:rsidP="00324D07">
      <w:pPr>
        <w:rPr>
          <w:color w:val="000000"/>
          <w:szCs w:val="28"/>
        </w:rPr>
      </w:pPr>
    </w:p>
    <w:p w:rsidR="00324D07" w:rsidRDefault="00324D07" w:rsidP="00324D07">
      <w:pPr>
        <w:jc w:val="center"/>
        <w:rPr>
          <w:color w:val="000000"/>
          <w:szCs w:val="28"/>
        </w:rPr>
      </w:pPr>
    </w:p>
    <w:p w:rsidR="00324D07" w:rsidRDefault="00324D07" w:rsidP="00324D07">
      <w:pPr>
        <w:jc w:val="center"/>
        <w:rPr>
          <w:color w:val="000000"/>
          <w:szCs w:val="28"/>
        </w:rPr>
      </w:pPr>
    </w:p>
    <w:p w:rsidR="00324D07" w:rsidRDefault="00324D07" w:rsidP="00324D07">
      <w:pPr>
        <w:jc w:val="center"/>
        <w:rPr>
          <w:color w:val="000000"/>
          <w:szCs w:val="28"/>
        </w:rPr>
      </w:pPr>
    </w:p>
    <w:p w:rsidR="00324D07" w:rsidRDefault="00324D07" w:rsidP="00324D07">
      <w:pPr>
        <w:jc w:val="center"/>
        <w:rPr>
          <w:color w:val="000000"/>
          <w:szCs w:val="28"/>
        </w:rPr>
      </w:pPr>
    </w:p>
    <w:p w:rsidR="00324D07" w:rsidRDefault="00324D07" w:rsidP="00324D07">
      <w:pPr>
        <w:jc w:val="center"/>
        <w:rPr>
          <w:color w:val="000000"/>
          <w:szCs w:val="28"/>
        </w:rPr>
      </w:pPr>
    </w:p>
    <w:p w:rsidR="00324D07" w:rsidRDefault="00324D07" w:rsidP="00324D07">
      <w:pPr>
        <w:jc w:val="center"/>
        <w:rPr>
          <w:color w:val="000000"/>
          <w:szCs w:val="28"/>
        </w:rPr>
      </w:pPr>
    </w:p>
    <w:p w:rsidR="00324D07" w:rsidRDefault="00324D07" w:rsidP="00324D07">
      <w:pPr>
        <w:jc w:val="center"/>
        <w:rPr>
          <w:color w:val="000000"/>
          <w:szCs w:val="28"/>
        </w:rPr>
      </w:pPr>
    </w:p>
    <w:p w:rsidR="00324D07" w:rsidRDefault="00324D07" w:rsidP="00324D07">
      <w:pPr>
        <w:jc w:val="center"/>
        <w:rPr>
          <w:color w:val="000000"/>
          <w:szCs w:val="28"/>
        </w:rPr>
      </w:pPr>
    </w:p>
    <w:p w:rsidR="00324D07" w:rsidRDefault="00324D07" w:rsidP="00324D07">
      <w:pPr>
        <w:jc w:val="center"/>
        <w:rPr>
          <w:color w:val="000000"/>
          <w:szCs w:val="28"/>
        </w:rPr>
      </w:pPr>
    </w:p>
    <w:p w:rsidR="00324D07" w:rsidRDefault="00324D07" w:rsidP="00324D07">
      <w:pPr>
        <w:jc w:val="center"/>
        <w:rPr>
          <w:color w:val="000000"/>
          <w:szCs w:val="28"/>
        </w:rPr>
      </w:pPr>
    </w:p>
    <w:p w:rsidR="00324D07" w:rsidRDefault="00324D07" w:rsidP="00324D07">
      <w:pPr>
        <w:jc w:val="center"/>
        <w:rPr>
          <w:color w:val="000000"/>
          <w:szCs w:val="28"/>
        </w:rPr>
      </w:pPr>
    </w:p>
    <w:p w:rsidR="00324D07" w:rsidRDefault="00324D07" w:rsidP="00324D07">
      <w:pPr>
        <w:jc w:val="center"/>
        <w:rPr>
          <w:color w:val="000000"/>
          <w:szCs w:val="28"/>
        </w:rPr>
      </w:pPr>
    </w:p>
    <w:p w:rsidR="00324D07" w:rsidRDefault="00324D07" w:rsidP="00324D07">
      <w:pPr>
        <w:jc w:val="center"/>
        <w:rPr>
          <w:color w:val="000000"/>
          <w:szCs w:val="28"/>
        </w:rPr>
      </w:pPr>
    </w:p>
    <w:p w:rsidR="00324D07" w:rsidRDefault="00324D07" w:rsidP="00324D07">
      <w:pPr>
        <w:jc w:val="center"/>
        <w:rPr>
          <w:color w:val="000000"/>
          <w:szCs w:val="28"/>
        </w:rPr>
      </w:pPr>
    </w:p>
    <w:p w:rsidR="00324D07" w:rsidRDefault="00324D07" w:rsidP="00324D07">
      <w:pPr>
        <w:jc w:val="center"/>
        <w:rPr>
          <w:color w:val="000000"/>
          <w:szCs w:val="28"/>
        </w:rPr>
      </w:pPr>
    </w:p>
    <w:p w:rsidR="00324D07" w:rsidRDefault="00324D07" w:rsidP="00324D07">
      <w:pPr>
        <w:jc w:val="center"/>
        <w:rPr>
          <w:color w:val="000000"/>
          <w:szCs w:val="28"/>
        </w:rPr>
      </w:pPr>
    </w:p>
    <w:p w:rsidR="00324D07" w:rsidRDefault="00324D07" w:rsidP="00324D07">
      <w:pPr>
        <w:jc w:val="center"/>
        <w:rPr>
          <w:color w:val="000000"/>
          <w:szCs w:val="28"/>
        </w:rPr>
      </w:pPr>
    </w:p>
    <w:p w:rsidR="00324D07" w:rsidRDefault="00324D07" w:rsidP="00324D07">
      <w:pPr>
        <w:jc w:val="center"/>
        <w:rPr>
          <w:color w:val="000000"/>
          <w:szCs w:val="28"/>
        </w:rPr>
      </w:pPr>
    </w:p>
    <w:p w:rsidR="00324D07" w:rsidRDefault="00324D07" w:rsidP="00324D07">
      <w:pPr>
        <w:jc w:val="center"/>
        <w:rPr>
          <w:color w:val="000000"/>
          <w:szCs w:val="28"/>
        </w:rPr>
      </w:pPr>
    </w:p>
    <w:p w:rsidR="00324D07" w:rsidRDefault="00324D07" w:rsidP="00324D07">
      <w:pPr>
        <w:jc w:val="center"/>
        <w:rPr>
          <w:color w:val="000000"/>
          <w:szCs w:val="28"/>
        </w:rPr>
      </w:pPr>
    </w:p>
    <w:p w:rsidR="00324D07" w:rsidRDefault="00324D07" w:rsidP="00324D07">
      <w:pPr>
        <w:jc w:val="center"/>
        <w:rPr>
          <w:color w:val="000000"/>
          <w:szCs w:val="28"/>
        </w:rPr>
      </w:pPr>
    </w:p>
    <w:p w:rsidR="00324D07" w:rsidRDefault="00324D07" w:rsidP="00324D07">
      <w:pPr>
        <w:jc w:val="center"/>
        <w:rPr>
          <w:color w:val="000000"/>
          <w:szCs w:val="28"/>
        </w:rPr>
      </w:pPr>
    </w:p>
    <w:p w:rsidR="00324D07" w:rsidRDefault="00324D07" w:rsidP="00324D07">
      <w:pPr>
        <w:jc w:val="center"/>
        <w:rPr>
          <w:color w:val="000000"/>
          <w:szCs w:val="28"/>
        </w:rPr>
      </w:pPr>
    </w:p>
    <w:p w:rsidR="00324D07" w:rsidRDefault="00324D07" w:rsidP="00324D07">
      <w:pPr>
        <w:jc w:val="center"/>
        <w:rPr>
          <w:color w:val="000000"/>
          <w:szCs w:val="28"/>
        </w:rPr>
      </w:pPr>
    </w:p>
    <w:p w:rsidR="00324D07" w:rsidRDefault="00324D07" w:rsidP="00324D07">
      <w:pPr>
        <w:jc w:val="center"/>
        <w:rPr>
          <w:color w:val="000000"/>
          <w:szCs w:val="28"/>
        </w:rPr>
      </w:pPr>
    </w:p>
    <w:p w:rsidR="00324D07" w:rsidRDefault="00324D07" w:rsidP="00324D07">
      <w:pPr>
        <w:jc w:val="center"/>
        <w:rPr>
          <w:color w:val="000000"/>
          <w:szCs w:val="28"/>
        </w:rPr>
      </w:pPr>
    </w:p>
    <w:p w:rsidR="00324D07" w:rsidRDefault="00324D07" w:rsidP="00324D07">
      <w:pPr>
        <w:jc w:val="center"/>
        <w:rPr>
          <w:color w:val="000000"/>
          <w:szCs w:val="28"/>
        </w:rPr>
      </w:pPr>
    </w:p>
    <w:p w:rsidR="00324D07" w:rsidRDefault="00324D07" w:rsidP="00324D07">
      <w:pPr>
        <w:jc w:val="center"/>
        <w:rPr>
          <w:color w:val="000000"/>
          <w:szCs w:val="28"/>
        </w:rPr>
      </w:pPr>
    </w:p>
    <w:p w:rsidR="00324D07" w:rsidRDefault="00324D07" w:rsidP="00324D07">
      <w:pPr>
        <w:jc w:val="center"/>
        <w:rPr>
          <w:color w:val="000000"/>
          <w:szCs w:val="28"/>
        </w:rPr>
      </w:pPr>
    </w:p>
    <w:p w:rsidR="00324D07" w:rsidRDefault="00324D07" w:rsidP="00324D07">
      <w:pPr>
        <w:jc w:val="center"/>
        <w:rPr>
          <w:color w:val="000000"/>
          <w:szCs w:val="28"/>
        </w:rPr>
      </w:pPr>
    </w:p>
    <w:p w:rsidR="00324D07" w:rsidRDefault="00324D07" w:rsidP="00324D07">
      <w:pPr>
        <w:jc w:val="center"/>
        <w:rPr>
          <w:color w:val="000000"/>
          <w:szCs w:val="28"/>
        </w:rPr>
      </w:pPr>
    </w:p>
    <w:p w:rsidR="00324D07" w:rsidRDefault="00324D07" w:rsidP="00324D07">
      <w:pPr>
        <w:jc w:val="center"/>
        <w:rPr>
          <w:color w:val="000000"/>
          <w:szCs w:val="28"/>
        </w:rPr>
      </w:pPr>
    </w:p>
    <w:p w:rsidR="00324D07" w:rsidRDefault="00324D07" w:rsidP="00324D07">
      <w:pPr>
        <w:jc w:val="center"/>
        <w:rPr>
          <w:color w:val="000000"/>
          <w:szCs w:val="28"/>
        </w:rPr>
      </w:pPr>
    </w:p>
    <w:p w:rsidR="00DB3C34" w:rsidRDefault="00DB3C34" w:rsidP="00324D07">
      <w:pPr>
        <w:jc w:val="center"/>
        <w:rPr>
          <w:color w:val="000000"/>
          <w:szCs w:val="28"/>
        </w:rPr>
        <w:sectPr w:rsidR="00DB3C34" w:rsidSect="001B543A">
          <w:headerReference w:type="default" r:id="rId9"/>
          <w:headerReference w:type="firs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0911EE" w:rsidRDefault="00324D07" w:rsidP="00324D07">
      <w:pPr>
        <w:jc w:val="center"/>
        <w:rPr>
          <w:b/>
          <w:color w:val="000000"/>
          <w:szCs w:val="28"/>
        </w:rPr>
      </w:pPr>
      <w:r w:rsidRPr="00C573E6">
        <w:rPr>
          <w:b/>
          <w:color w:val="000000"/>
          <w:szCs w:val="28"/>
        </w:rPr>
        <w:lastRenderedPageBreak/>
        <w:t xml:space="preserve">Подпрограмма  </w:t>
      </w:r>
      <w:r w:rsidR="000911EE">
        <w:rPr>
          <w:b/>
          <w:color w:val="000000"/>
          <w:szCs w:val="28"/>
        </w:rPr>
        <w:t xml:space="preserve">1 </w:t>
      </w:r>
      <w:r w:rsidRPr="00C573E6">
        <w:rPr>
          <w:b/>
          <w:color w:val="000000"/>
          <w:szCs w:val="28"/>
        </w:rPr>
        <w:t xml:space="preserve">«Формирование </w:t>
      </w:r>
      <w:proofErr w:type="gramStart"/>
      <w:r w:rsidRPr="00C573E6">
        <w:rPr>
          <w:b/>
          <w:color w:val="000000"/>
          <w:szCs w:val="28"/>
        </w:rPr>
        <w:t>благоприятной</w:t>
      </w:r>
      <w:proofErr w:type="gramEnd"/>
      <w:r w:rsidRPr="00C573E6">
        <w:rPr>
          <w:b/>
          <w:color w:val="000000"/>
          <w:szCs w:val="28"/>
        </w:rPr>
        <w:t xml:space="preserve"> </w:t>
      </w:r>
    </w:p>
    <w:p w:rsidR="006E1A04" w:rsidRPr="00C573E6" w:rsidRDefault="00324D07" w:rsidP="00324D07">
      <w:pPr>
        <w:jc w:val="center"/>
        <w:rPr>
          <w:b/>
          <w:bCs/>
          <w:color w:val="000000"/>
          <w:sz w:val="32"/>
          <w:szCs w:val="32"/>
        </w:rPr>
      </w:pPr>
      <w:r w:rsidRPr="00C573E6">
        <w:rPr>
          <w:b/>
          <w:color w:val="000000"/>
          <w:szCs w:val="28"/>
        </w:rPr>
        <w:t>инвестиционной среды»</w:t>
      </w:r>
      <w:r w:rsidRPr="00C573E6">
        <w:rPr>
          <w:b/>
          <w:bCs/>
          <w:color w:val="000000"/>
          <w:sz w:val="32"/>
          <w:szCs w:val="32"/>
        </w:rPr>
        <w:t xml:space="preserve"> </w:t>
      </w:r>
    </w:p>
    <w:p w:rsidR="00DB3C34" w:rsidRDefault="00DB3C34" w:rsidP="00324D07">
      <w:pPr>
        <w:jc w:val="center"/>
        <w:rPr>
          <w:b/>
          <w:bCs/>
          <w:color w:val="000000"/>
          <w:sz w:val="32"/>
          <w:szCs w:val="32"/>
        </w:rPr>
      </w:pPr>
    </w:p>
    <w:p w:rsidR="00324D07" w:rsidRPr="00C573E6" w:rsidRDefault="00324D07" w:rsidP="00324D07">
      <w:pPr>
        <w:jc w:val="center"/>
        <w:rPr>
          <w:b/>
          <w:color w:val="000000"/>
          <w:szCs w:val="28"/>
          <w:u w:val="single"/>
        </w:rPr>
      </w:pPr>
      <w:r w:rsidRPr="00C573E6">
        <w:rPr>
          <w:b/>
          <w:bCs/>
          <w:color w:val="000000"/>
          <w:sz w:val="32"/>
          <w:szCs w:val="32"/>
        </w:rPr>
        <w:t>ПАСПОРТ</w:t>
      </w:r>
      <w:r w:rsidRPr="00C573E6">
        <w:rPr>
          <w:b/>
          <w:color w:val="000000"/>
          <w:szCs w:val="28"/>
          <w:u w:val="single"/>
        </w:rPr>
        <w:t xml:space="preserve"> </w:t>
      </w:r>
    </w:p>
    <w:p w:rsidR="000911EE" w:rsidRDefault="00324D07" w:rsidP="00324D07">
      <w:pPr>
        <w:jc w:val="center"/>
        <w:rPr>
          <w:b/>
          <w:color w:val="000000"/>
          <w:szCs w:val="28"/>
        </w:rPr>
      </w:pPr>
      <w:r w:rsidRPr="00C573E6">
        <w:rPr>
          <w:b/>
          <w:color w:val="000000"/>
          <w:szCs w:val="28"/>
        </w:rPr>
        <w:t xml:space="preserve">подпрограммы </w:t>
      </w:r>
      <w:r w:rsidR="000911EE">
        <w:rPr>
          <w:b/>
          <w:color w:val="000000"/>
          <w:szCs w:val="28"/>
        </w:rPr>
        <w:t xml:space="preserve">1 </w:t>
      </w:r>
      <w:r w:rsidRPr="00C573E6">
        <w:rPr>
          <w:b/>
          <w:color w:val="000000"/>
          <w:szCs w:val="28"/>
        </w:rPr>
        <w:t xml:space="preserve">«Формирование благоприятной </w:t>
      </w:r>
    </w:p>
    <w:p w:rsidR="00324D07" w:rsidRDefault="00324D07" w:rsidP="000911EE">
      <w:pPr>
        <w:spacing w:after="120"/>
        <w:jc w:val="center"/>
      </w:pPr>
      <w:r w:rsidRPr="00C573E6">
        <w:rPr>
          <w:b/>
          <w:color w:val="000000"/>
          <w:szCs w:val="28"/>
        </w:rPr>
        <w:t>инвестиционной среды»</w:t>
      </w:r>
    </w:p>
    <w:tbl>
      <w:tblPr>
        <w:tblW w:w="9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98"/>
        <w:gridCol w:w="1276"/>
        <w:gridCol w:w="1559"/>
        <w:gridCol w:w="1843"/>
        <w:gridCol w:w="2703"/>
      </w:tblGrid>
      <w:tr w:rsidR="00324D07" w:rsidTr="006E1A04">
        <w:trPr>
          <w:trHeight w:val="65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4D07" w:rsidRPr="00DB3C34" w:rsidRDefault="00324D07" w:rsidP="002056FB">
            <w:pPr>
              <w:autoSpaceDE w:val="0"/>
              <w:autoSpaceDN w:val="0"/>
              <w:adjustRightInd w:val="0"/>
              <w:spacing w:after="120"/>
              <w:rPr>
                <w:bCs/>
                <w:color w:val="000000"/>
                <w:sz w:val="24"/>
                <w:szCs w:val="24"/>
              </w:rPr>
            </w:pPr>
            <w:r w:rsidRPr="00DB3C34">
              <w:rPr>
                <w:bCs/>
                <w:color w:val="000000"/>
                <w:sz w:val="24"/>
                <w:szCs w:val="24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73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324D07" w:rsidTr="006E1A04">
        <w:trPr>
          <w:trHeight w:val="60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3C34">
              <w:rPr>
                <w:bCs/>
                <w:color w:val="000000"/>
                <w:sz w:val="24"/>
                <w:szCs w:val="24"/>
              </w:rPr>
              <w:t xml:space="preserve">Участники  подпрограммы                                               </w:t>
            </w:r>
          </w:p>
        </w:tc>
        <w:tc>
          <w:tcPr>
            <w:tcW w:w="73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324D07" w:rsidTr="006E1A04">
        <w:trPr>
          <w:trHeight w:val="68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4D07" w:rsidRPr="00DB3C34" w:rsidRDefault="00324D07" w:rsidP="002056FB">
            <w:pPr>
              <w:autoSpaceDE w:val="0"/>
              <w:autoSpaceDN w:val="0"/>
              <w:adjustRightInd w:val="0"/>
              <w:spacing w:after="120"/>
              <w:rPr>
                <w:bCs/>
                <w:color w:val="000000"/>
                <w:sz w:val="24"/>
                <w:szCs w:val="24"/>
              </w:rPr>
            </w:pPr>
            <w:r w:rsidRPr="00DB3C34">
              <w:rPr>
                <w:bCs/>
                <w:color w:val="000000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3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6E1A04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324D07" w:rsidTr="006E1A04">
        <w:trPr>
          <w:trHeight w:val="149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3C34">
              <w:rPr>
                <w:bCs/>
                <w:color w:val="000000"/>
                <w:sz w:val="24"/>
                <w:szCs w:val="24"/>
              </w:rPr>
              <w:t>Цели подпрограммы</w:t>
            </w:r>
          </w:p>
        </w:tc>
        <w:tc>
          <w:tcPr>
            <w:tcW w:w="73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благоприятных условий для привлечения инвестиций в экономику Республики Карелия в целях осуществления ее технологической модернизации и диверсификации, повышения экономического потенциала республики и устранения инфраструктурных ограничений экономического рост</w:t>
            </w:r>
            <w:r w:rsidR="000911EE">
              <w:rPr>
                <w:color w:val="000000"/>
                <w:sz w:val="24"/>
                <w:szCs w:val="24"/>
              </w:rPr>
              <w:t>а</w:t>
            </w:r>
          </w:p>
        </w:tc>
      </w:tr>
      <w:tr w:rsidR="00324D07" w:rsidTr="00F14002">
        <w:trPr>
          <w:trHeight w:val="41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3C34">
              <w:rPr>
                <w:bCs/>
                <w:color w:val="000000"/>
                <w:sz w:val="24"/>
                <w:szCs w:val="24"/>
              </w:rPr>
              <w:t xml:space="preserve">Задачи подпрограммы                                                      </w:t>
            </w:r>
          </w:p>
        </w:tc>
        <w:tc>
          <w:tcPr>
            <w:tcW w:w="7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7" w:rsidRDefault="006E1A04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  <w:r w:rsidR="00324D07">
              <w:rPr>
                <w:color w:val="000000"/>
                <w:sz w:val="24"/>
                <w:szCs w:val="24"/>
              </w:rPr>
              <w:t xml:space="preserve"> создание благоприятного инвестиционного климата, в том числе за счет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регионе, создания зон территориального развития и активизации использования механизмов государственно-частного партнерства, совершенст</w:t>
            </w:r>
            <w:r w:rsidR="00C573E6">
              <w:rPr>
                <w:color w:val="000000"/>
                <w:sz w:val="24"/>
                <w:szCs w:val="24"/>
              </w:rPr>
              <w:t>-</w:t>
            </w:r>
            <w:r w:rsidR="00324D07">
              <w:rPr>
                <w:color w:val="000000"/>
                <w:sz w:val="24"/>
                <w:szCs w:val="24"/>
              </w:rPr>
              <w:t xml:space="preserve">вования и обеспечения функционирования системы поддержки и сопровождения инвестиционных проектов, улучшения информационного обеспечения инвестиционного процесса и развития инвестиционного имиджа республики; </w:t>
            </w:r>
          </w:p>
          <w:p w:rsidR="00324D07" w:rsidRDefault="006E1A04" w:rsidP="000911EE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</w:t>
            </w:r>
            <w:r w:rsidR="00324D07">
              <w:rPr>
                <w:color w:val="000000"/>
                <w:sz w:val="24"/>
                <w:szCs w:val="24"/>
              </w:rPr>
              <w:t>сокращение административных барьеров, препятствующих инвестиционному процессу в республике</w:t>
            </w:r>
          </w:p>
        </w:tc>
      </w:tr>
      <w:tr w:rsidR="00324D07" w:rsidTr="00F14002">
        <w:trPr>
          <w:trHeight w:val="338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D07" w:rsidRPr="00DB3C34" w:rsidRDefault="00324D07" w:rsidP="00324D0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3C34">
              <w:rPr>
                <w:bCs/>
                <w:color w:val="000000"/>
                <w:sz w:val="24"/>
                <w:szCs w:val="24"/>
              </w:rPr>
              <w:t>Целевые индикаторы и показатели результатов подпрограммы</w:t>
            </w:r>
          </w:p>
        </w:tc>
        <w:tc>
          <w:tcPr>
            <w:tcW w:w="73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3E6" w:rsidRDefault="006E1A04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и</w:t>
            </w:r>
            <w:r w:rsidR="00324D07">
              <w:rPr>
                <w:color w:val="000000"/>
                <w:sz w:val="24"/>
                <w:szCs w:val="24"/>
              </w:rPr>
              <w:t xml:space="preserve">ндекс объема инвестиций в основной капитал по сравнению с базовым 2013 годом, </w:t>
            </w:r>
            <w:r>
              <w:rPr>
                <w:color w:val="000000"/>
                <w:sz w:val="24"/>
                <w:szCs w:val="24"/>
              </w:rPr>
              <w:t>п</w:t>
            </w:r>
            <w:r w:rsidR="00324D07">
              <w:rPr>
                <w:color w:val="000000"/>
                <w:sz w:val="24"/>
                <w:szCs w:val="24"/>
              </w:rPr>
              <w:t>роцент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324D07">
              <w:rPr>
                <w:color w:val="000000"/>
                <w:sz w:val="24"/>
                <w:szCs w:val="24"/>
              </w:rPr>
              <w:t>;</w:t>
            </w:r>
          </w:p>
          <w:p w:rsidR="00324D07" w:rsidRDefault="006E1A04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</w:t>
            </w:r>
            <w:r w:rsidR="00324D07">
              <w:rPr>
                <w:color w:val="000000"/>
                <w:sz w:val="24"/>
                <w:szCs w:val="24"/>
              </w:rPr>
              <w:t xml:space="preserve">наличие проектно-сметной документации, прошедшей государственную экспертизу, на реализацию проекта «Инфраструктурное обеспечение промышленной площадки на территории Петрозаводского городского округа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="00324D07">
              <w:rPr>
                <w:color w:val="000000"/>
                <w:sz w:val="24"/>
                <w:szCs w:val="24"/>
              </w:rPr>
              <w:t>Республик</w:t>
            </w:r>
            <w:r>
              <w:rPr>
                <w:color w:val="000000"/>
                <w:sz w:val="24"/>
                <w:szCs w:val="24"/>
              </w:rPr>
              <w:t>е</w:t>
            </w:r>
            <w:r w:rsidR="00324D07">
              <w:rPr>
                <w:color w:val="000000"/>
                <w:sz w:val="24"/>
                <w:szCs w:val="24"/>
              </w:rPr>
              <w:t xml:space="preserve"> Карелия (в том числе про</w:t>
            </w:r>
            <w:r>
              <w:rPr>
                <w:color w:val="000000"/>
                <w:sz w:val="24"/>
                <w:szCs w:val="24"/>
              </w:rPr>
              <w:t>ектно-изыскательские работы)», е</w:t>
            </w:r>
            <w:r w:rsidR="00324D07">
              <w:rPr>
                <w:color w:val="000000"/>
                <w:sz w:val="24"/>
                <w:szCs w:val="24"/>
              </w:rPr>
              <w:t xml:space="preserve">диниц; </w:t>
            </w:r>
          </w:p>
          <w:p w:rsidR="00324D07" w:rsidRDefault="006E1A04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 </w:t>
            </w:r>
            <w:r w:rsidR="00324D07">
              <w:rPr>
                <w:color w:val="000000"/>
                <w:sz w:val="24"/>
                <w:szCs w:val="24"/>
              </w:rPr>
              <w:t xml:space="preserve">количество промышленных площадок, обеспеченных необходимой инфраструктурой, </w:t>
            </w:r>
            <w:r>
              <w:rPr>
                <w:color w:val="000000"/>
                <w:sz w:val="24"/>
                <w:szCs w:val="24"/>
              </w:rPr>
              <w:t>единиц</w:t>
            </w:r>
            <w:r w:rsidR="00324D07">
              <w:rPr>
                <w:color w:val="000000"/>
                <w:sz w:val="24"/>
                <w:szCs w:val="24"/>
              </w:rPr>
              <w:t xml:space="preserve">; </w:t>
            </w:r>
          </w:p>
          <w:p w:rsidR="00324D07" w:rsidRDefault="006E1A04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4) </w:t>
            </w:r>
            <w:r w:rsidR="00324D07">
              <w:rPr>
                <w:color w:val="000000"/>
                <w:sz w:val="24"/>
                <w:szCs w:val="24"/>
              </w:rPr>
              <w:t>объем привлеченных кредитов на финансирование инвестиционных проектов за счет предоставления субсидий из бюджета Республики Карелия на частичное возмещен</w:t>
            </w:r>
            <w:r>
              <w:rPr>
                <w:color w:val="000000"/>
                <w:sz w:val="24"/>
                <w:szCs w:val="24"/>
              </w:rPr>
              <w:t>ие затрат по уплате процентов, м</w:t>
            </w:r>
            <w:r w:rsidR="00324D07">
              <w:rPr>
                <w:color w:val="000000"/>
                <w:sz w:val="24"/>
                <w:szCs w:val="24"/>
              </w:rPr>
              <w:t>иллион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324D07">
              <w:rPr>
                <w:color w:val="000000"/>
                <w:sz w:val="24"/>
                <w:szCs w:val="24"/>
              </w:rPr>
              <w:t xml:space="preserve"> рублей; </w:t>
            </w:r>
          </w:p>
          <w:p w:rsidR="00324D07" w:rsidRDefault="006E1A04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5) </w:t>
            </w:r>
            <w:r w:rsidR="00324D07">
              <w:rPr>
                <w:color w:val="000000"/>
                <w:sz w:val="24"/>
                <w:szCs w:val="24"/>
              </w:rPr>
              <w:t>количество проектов, реализуемых на принципах государственно-частного</w:t>
            </w:r>
            <w:r>
              <w:rPr>
                <w:color w:val="000000"/>
                <w:sz w:val="24"/>
                <w:szCs w:val="24"/>
              </w:rPr>
              <w:t xml:space="preserve"> партнерства, е</w:t>
            </w:r>
            <w:r w:rsidR="00324D07">
              <w:rPr>
                <w:color w:val="000000"/>
                <w:sz w:val="24"/>
                <w:szCs w:val="24"/>
              </w:rPr>
              <w:t xml:space="preserve">диниц; </w:t>
            </w:r>
          </w:p>
          <w:p w:rsidR="00324D07" w:rsidRDefault="006E1A04" w:rsidP="000911EE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6) </w:t>
            </w:r>
            <w:r w:rsidR="00324D07">
              <w:rPr>
                <w:color w:val="000000"/>
                <w:sz w:val="24"/>
                <w:szCs w:val="24"/>
              </w:rPr>
              <w:t>количество посещений специализированного двуязычного сайта об инвестиционной деятельности «Республика</w:t>
            </w:r>
            <w:r>
              <w:rPr>
                <w:color w:val="000000"/>
                <w:sz w:val="24"/>
                <w:szCs w:val="24"/>
              </w:rPr>
              <w:t xml:space="preserve"> Карелия для инвестора» в год, единиц</w:t>
            </w:r>
            <w:r w:rsidR="00324D07">
              <w:rPr>
                <w:color w:val="000000"/>
                <w:sz w:val="24"/>
                <w:szCs w:val="24"/>
              </w:rPr>
              <w:t xml:space="preserve">; </w:t>
            </w:r>
          </w:p>
        </w:tc>
      </w:tr>
      <w:tr w:rsidR="00F14002" w:rsidTr="00F14002">
        <w:trPr>
          <w:trHeight w:val="722"/>
        </w:trPr>
        <w:tc>
          <w:tcPr>
            <w:tcW w:w="2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4002" w:rsidRPr="00DB3C34" w:rsidRDefault="00F14002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38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4002" w:rsidRDefault="00F14002" w:rsidP="00F14002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7) количество печатных и других материалов, представляющих инвестиционные возможности Республики Карелия, единиц; </w:t>
            </w:r>
          </w:p>
          <w:p w:rsidR="00F14002" w:rsidRDefault="00F14002" w:rsidP="00F14002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8) оценка предпринимательским сообществом эффективности реализации внедренных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регионе, баллов; </w:t>
            </w:r>
          </w:p>
          <w:p w:rsidR="00F14002" w:rsidRDefault="00F14002" w:rsidP="00F14002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9) количество реализованных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регионе, единиц; </w:t>
            </w:r>
          </w:p>
          <w:p w:rsidR="00F14002" w:rsidRDefault="00F14002" w:rsidP="00F14002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10) количество реализуемых соглашений, заключенных с инвесторами, в том числе организацией по привлечению инвестиций и работе с инвесторами </w:t>
            </w:r>
            <w:r w:rsidR="000911EE"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>Республик</w:t>
            </w:r>
            <w:r w:rsidR="000911EE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Карелия (далее </w:t>
            </w:r>
            <w:proofErr w:type="gramStart"/>
            <w:r>
              <w:rPr>
                <w:color w:val="000000"/>
                <w:sz w:val="24"/>
                <w:szCs w:val="24"/>
              </w:rPr>
              <w:t>–с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пециализированная организация), единиц; </w:t>
            </w:r>
          </w:p>
          <w:p w:rsidR="00F14002" w:rsidRDefault="00F14002" w:rsidP="00F14002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11) количество паспортов инвестиционных проектов, заполненных в соответствии с Регламентом сопровождения инвестиционных проектов, реализуемых и (или) планируемых к реализации на территории Республики Карелия, в том числе специализированной организацией, единиц; </w:t>
            </w:r>
          </w:p>
          <w:p w:rsidR="00F14002" w:rsidRDefault="00F14002" w:rsidP="00F14002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12) количество инвестиционных проектов фактически реализуемых в рамках соглашений с инвесторами, в том числе заключ</w:t>
            </w:r>
            <w:r w:rsidR="000911EE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нных специализированной организацией, единиц; </w:t>
            </w:r>
          </w:p>
          <w:p w:rsidR="00F14002" w:rsidRDefault="00F14002" w:rsidP="00F14002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13) количество инвестиционных проектов, заявленных в кредитные организации или получивших государственную поддержку или находящихся на рассмотрении в других институтах поддержки и развития, в том числе с участием специализированной организации, единиц; </w:t>
            </w:r>
          </w:p>
          <w:p w:rsidR="00F14002" w:rsidRDefault="00F14002" w:rsidP="00F14002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14) количество рассмотренных инвестиционных  заявок, в том числе </w:t>
            </w:r>
            <w:r w:rsidR="000911EE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пециализированной организацией, единиц; </w:t>
            </w:r>
          </w:p>
          <w:p w:rsidR="00F14002" w:rsidRDefault="00F14002" w:rsidP="00F14002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15) количество инвестиционных проектов, рассмотренных на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заседа</w:t>
            </w:r>
            <w:r w:rsidR="000911E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ниях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рабочих групп, в том числе с участием специализированной организации, единиц; </w:t>
            </w:r>
          </w:p>
          <w:p w:rsidR="00F14002" w:rsidRDefault="00F14002" w:rsidP="00F14002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16) количество консультаций инициатор</w:t>
            </w:r>
            <w:r w:rsidR="000911EE">
              <w:rPr>
                <w:color w:val="000000"/>
                <w:sz w:val="24"/>
                <w:szCs w:val="24"/>
              </w:rPr>
              <w:t>ам</w:t>
            </w:r>
            <w:r>
              <w:rPr>
                <w:color w:val="000000"/>
                <w:sz w:val="24"/>
                <w:szCs w:val="24"/>
              </w:rPr>
              <w:t xml:space="preserve"> инвестиционных проектов и инвесторам по разработке технико-экономического обоснования, бизнес-плана, финансовой модели, проектно-сметной документации инвестиционного проекта, в том числе с участием специализированной организации, единиц; </w:t>
            </w:r>
          </w:p>
          <w:p w:rsidR="00F14002" w:rsidRDefault="00F14002" w:rsidP="00F14002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17) доля муниципальных образований с утвержденными документами территориального планирования и градостроительного зонирования в общем количестве муниципальных образований, процентов</w:t>
            </w:r>
          </w:p>
        </w:tc>
      </w:tr>
      <w:tr w:rsidR="00324D07" w:rsidTr="008B4FA7">
        <w:trPr>
          <w:trHeight w:val="72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3C34">
              <w:rPr>
                <w:bCs/>
                <w:color w:val="000000"/>
                <w:sz w:val="24"/>
                <w:szCs w:val="24"/>
              </w:rPr>
              <w:t xml:space="preserve">Этапы и сроки реализации подпрограммы                         </w:t>
            </w:r>
          </w:p>
        </w:tc>
        <w:tc>
          <w:tcPr>
            <w:tcW w:w="73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1A04" w:rsidRDefault="006E1A04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реализации: 2014-</w:t>
            </w:r>
            <w:r w:rsidR="00324D07">
              <w:rPr>
                <w:color w:val="000000"/>
                <w:sz w:val="24"/>
                <w:szCs w:val="24"/>
              </w:rPr>
              <w:t xml:space="preserve">2020 годы.                          </w:t>
            </w:r>
          </w:p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Этапы реализации подпрограммы не выделяются</w:t>
            </w:r>
          </w:p>
        </w:tc>
      </w:tr>
      <w:tr w:rsidR="00324D07" w:rsidTr="00C573E6">
        <w:trPr>
          <w:trHeight w:val="336"/>
        </w:trPr>
        <w:tc>
          <w:tcPr>
            <w:tcW w:w="229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3C34">
              <w:rPr>
                <w:bCs/>
                <w:color w:val="000000"/>
                <w:sz w:val="24"/>
                <w:szCs w:val="24"/>
              </w:rPr>
              <w:t xml:space="preserve">Объем финансового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D07" w:rsidRDefault="006E1A04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324D07">
              <w:rPr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D07" w:rsidRDefault="006E1A04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324D07">
              <w:rPr>
                <w:color w:val="000000"/>
                <w:sz w:val="24"/>
                <w:szCs w:val="24"/>
              </w:rPr>
              <w:t>сего</w:t>
            </w:r>
            <w:r w:rsidR="000911EE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45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4D07" w:rsidRDefault="006E1A04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324D07">
              <w:rPr>
                <w:color w:val="000000"/>
                <w:sz w:val="24"/>
                <w:szCs w:val="24"/>
              </w:rPr>
              <w:t xml:space="preserve"> том числе</w:t>
            </w:r>
          </w:p>
        </w:tc>
      </w:tr>
      <w:tr w:rsidR="00324D07" w:rsidTr="00C573E6">
        <w:trPr>
          <w:trHeight w:val="1121"/>
        </w:trPr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4D07" w:rsidRPr="00DB3C34" w:rsidRDefault="006E1A04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3C34">
              <w:rPr>
                <w:bCs/>
                <w:color w:val="000000"/>
                <w:sz w:val="24"/>
                <w:szCs w:val="24"/>
              </w:rPr>
              <w:t>обеспечения подпрограммы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D07" w:rsidRDefault="006E1A04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средств безвозмездных поступлений в бюджет Республики Карелия</w:t>
            </w:r>
          </w:p>
        </w:tc>
      </w:tr>
      <w:tr w:rsidR="00324D07" w:rsidTr="003A71AC">
        <w:trPr>
          <w:trHeight w:val="259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13 044,0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13 044,0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3A71AC" w:rsidRDefault="003A71AC"/>
    <w:tbl>
      <w:tblPr>
        <w:tblW w:w="9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98"/>
        <w:gridCol w:w="1276"/>
        <w:gridCol w:w="1559"/>
        <w:gridCol w:w="1843"/>
        <w:gridCol w:w="2703"/>
      </w:tblGrid>
      <w:tr w:rsidR="00324D07" w:rsidTr="003A71AC">
        <w:trPr>
          <w:trHeight w:val="259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52 370,0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52 370,0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3A71AC">
        <w:trPr>
          <w:trHeight w:val="259"/>
        </w:trPr>
        <w:tc>
          <w:tcPr>
            <w:tcW w:w="2298" w:type="dxa"/>
            <w:tcBorders>
              <w:top w:val="nil"/>
              <w:left w:val="single" w:sz="4" w:space="0" w:color="auto"/>
              <w:right w:val="nil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375 000,0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152 600,0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0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222 400,0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3A71AC">
        <w:trPr>
          <w:trHeight w:val="259"/>
        </w:trPr>
        <w:tc>
          <w:tcPr>
            <w:tcW w:w="2298" w:type="dxa"/>
            <w:tcBorders>
              <w:left w:val="single" w:sz="4" w:space="0" w:color="auto"/>
              <w:right w:val="nil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659 700,0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42 400,0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03" w:type="dxa"/>
            <w:tcBorders>
              <w:left w:val="single" w:sz="6" w:space="0" w:color="auto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617 300,0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3A71AC">
        <w:trPr>
          <w:trHeight w:val="259"/>
        </w:trPr>
        <w:tc>
          <w:tcPr>
            <w:tcW w:w="2298" w:type="dxa"/>
            <w:tcBorders>
              <w:left w:val="single" w:sz="4" w:space="0" w:color="auto"/>
              <w:bottom w:val="nil"/>
              <w:right w:val="nil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789 530,0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75 130,0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0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714 400,0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C573E6">
        <w:trPr>
          <w:trHeight w:val="259"/>
        </w:trPr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930 680,0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99 880,0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830 800,0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C573E6">
        <w:trPr>
          <w:trHeight w:val="259"/>
        </w:trPr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530 030,0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187 730,0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342 300,0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C573E6">
        <w:trPr>
          <w:trHeight w:val="259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7" w:rsidRDefault="00AA6C34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3 350 354,0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623 154,0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2 727 200,0</w:t>
            </w:r>
            <w:r w:rsidR="006E1A0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6E1A04">
        <w:trPr>
          <w:trHeight w:val="84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7" w:rsidRPr="00DB3C34" w:rsidRDefault="00324D07" w:rsidP="002056FB">
            <w:pPr>
              <w:autoSpaceDE w:val="0"/>
              <w:autoSpaceDN w:val="0"/>
              <w:adjustRightInd w:val="0"/>
              <w:spacing w:after="120"/>
              <w:rPr>
                <w:bCs/>
                <w:color w:val="000000"/>
                <w:sz w:val="24"/>
                <w:szCs w:val="24"/>
              </w:rPr>
            </w:pPr>
            <w:r w:rsidRPr="00DB3C34">
              <w:rPr>
                <w:bCs/>
                <w:color w:val="000000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7" w:rsidRDefault="006E1A04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324D07">
              <w:rPr>
                <w:color w:val="000000"/>
                <w:sz w:val="24"/>
                <w:szCs w:val="24"/>
              </w:rPr>
              <w:t>ндекс объема инвестиций в основной капитал по сравнению с базовым 2013 годом составит 132,7% в 2020 году</w:t>
            </w:r>
          </w:p>
        </w:tc>
      </w:tr>
    </w:tbl>
    <w:p w:rsidR="00324D07" w:rsidRDefault="00324D07" w:rsidP="00324D07">
      <w:pPr>
        <w:rPr>
          <w:color w:val="000000"/>
          <w:szCs w:val="28"/>
        </w:rPr>
      </w:pPr>
    </w:p>
    <w:p w:rsidR="00324D07" w:rsidRDefault="00324D07" w:rsidP="00324D07">
      <w:pPr>
        <w:rPr>
          <w:color w:val="000000"/>
          <w:szCs w:val="28"/>
        </w:rPr>
      </w:pPr>
    </w:p>
    <w:p w:rsidR="00324D07" w:rsidRDefault="00324D07" w:rsidP="00324D07">
      <w:pPr>
        <w:rPr>
          <w:color w:val="000000"/>
          <w:szCs w:val="28"/>
        </w:rPr>
      </w:pPr>
    </w:p>
    <w:p w:rsidR="00324D07" w:rsidRDefault="00324D07" w:rsidP="00324D07">
      <w:pPr>
        <w:rPr>
          <w:color w:val="000000"/>
          <w:szCs w:val="28"/>
        </w:rPr>
      </w:pPr>
    </w:p>
    <w:p w:rsidR="00324D07" w:rsidRDefault="00324D07" w:rsidP="00324D07">
      <w:pPr>
        <w:rPr>
          <w:color w:val="000000"/>
          <w:szCs w:val="28"/>
        </w:rPr>
      </w:pPr>
    </w:p>
    <w:p w:rsidR="00324D07" w:rsidRDefault="00324D07" w:rsidP="00324D07">
      <w:pPr>
        <w:rPr>
          <w:color w:val="000000"/>
          <w:szCs w:val="28"/>
        </w:rPr>
      </w:pPr>
    </w:p>
    <w:p w:rsidR="00324D07" w:rsidRDefault="00324D07" w:rsidP="00324D07">
      <w:pPr>
        <w:rPr>
          <w:color w:val="000000"/>
          <w:szCs w:val="28"/>
        </w:rPr>
      </w:pPr>
    </w:p>
    <w:p w:rsidR="00324D07" w:rsidRDefault="00324D07" w:rsidP="00324D07">
      <w:pPr>
        <w:rPr>
          <w:color w:val="000000"/>
          <w:szCs w:val="28"/>
        </w:rPr>
      </w:pPr>
    </w:p>
    <w:p w:rsidR="00324D07" w:rsidRDefault="00324D07" w:rsidP="00324D07">
      <w:pPr>
        <w:rPr>
          <w:color w:val="000000"/>
          <w:szCs w:val="28"/>
        </w:rPr>
      </w:pPr>
    </w:p>
    <w:p w:rsidR="00324D07" w:rsidRDefault="00324D07" w:rsidP="00324D07">
      <w:pPr>
        <w:rPr>
          <w:color w:val="000000"/>
          <w:szCs w:val="28"/>
        </w:rPr>
      </w:pPr>
    </w:p>
    <w:p w:rsidR="00324D07" w:rsidRDefault="00324D07" w:rsidP="00324D07">
      <w:pPr>
        <w:rPr>
          <w:color w:val="000000"/>
          <w:szCs w:val="28"/>
        </w:rPr>
      </w:pPr>
    </w:p>
    <w:p w:rsidR="00324D07" w:rsidRDefault="00324D07" w:rsidP="00324D07">
      <w:pPr>
        <w:rPr>
          <w:color w:val="000000"/>
          <w:szCs w:val="28"/>
        </w:rPr>
      </w:pPr>
    </w:p>
    <w:p w:rsidR="00324D07" w:rsidRDefault="00324D07" w:rsidP="00324D07">
      <w:pPr>
        <w:rPr>
          <w:color w:val="000000"/>
          <w:szCs w:val="28"/>
        </w:rPr>
      </w:pPr>
    </w:p>
    <w:p w:rsidR="00324D07" w:rsidRDefault="00324D07" w:rsidP="00324D07">
      <w:pPr>
        <w:rPr>
          <w:color w:val="000000"/>
          <w:szCs w:val="28"/>
        </w:rPr>
      </w:pPr>
    </w:p>
    <w:p w:rsidR="00324D07" w:rsidRDefault="00324D07" w:rsidP="00324D07">
      <w:pPr>
        <w:rPr>
          <w:color w:val="000000"/>
          <w:szCs w:val="28"/>
        </w:rPr>
      </w:pPr>
    </w:p>
    <w:p w:rsidR="00324D07" w:rsidRDefault="00324D07" w:rsidP="00324D07">
      <w:pPr>
        <w:rPr>
          <w:color w:val="000000"/>
          <w:szCs w:val="28"/>
        </w:rPr>
      </w:pPr>
    </w:p>
    <w:p w:rsidR="00324D07" w:rsidRDefault="00324D07" w:rsidP="00324D07">
      <w:pPr>
        <w:rPr>
          <w:color w:val="000000"/>
          <w:szCs w:val="28"/>
        </w:rPr>
      </w:pPr>
    </w:p>
    <w:p w:rsidR="00324D07" w:rsidRDefault="00324D07" w:rsidP="00324D07">
      <w:pPr>
        <w:rPr>
          <w:color w:val="000000"/>
          <w:szCs w:val="28"/>
        </w:rPr>
      </w:pPr>
    </w:p>
    <w:p w:rsidR="00324D07" w:rsidRDefault="00324D07" w:rsidP="00324D07">
      <w:pPr>
        <w:rPr>
          <w:color w:val="000000"/>
          <w:szCs w:val="28"/>
        </w:rPr>
      </w:pPr>
    </w:p>
    <w:p w:rsidR="00324D07" w:rsidRDefault="00324D07" w:rsidP="00324D07">
      <w:pPr>
        <w:rPr>
          <w:color w:val="000000"/>
          <w:szCs w:val="28"/>
        </w:rPr>
      </w:pPr>
    </w:p>
    <w:p w:rsidR="00324D07" w:rsidRDefault="00324D07" w:rsidP="00324D07">
      <w:pPr>
        <w:rPr>
          <w:color w:val="000000"/>
          <w:szCs w:val="28"/>
        </w:rPr>
      </w:pPr>
    </w:p>
    <w:p w:rsidR="00324D07" w:rsidRDefault="00324D07" w:rsidP="00324D07">
      <w:pPr>
        <w:rPr>
          <w:color w:val="000000"/>
          <w:szCs w:val="28"/>
        </w:rPr>
      </w:pPr>
    </w:p>
    <w:p w:rsidR="00324D07" w:rsidRDefault="00324D07" w:rsidP="00324D07">
      <w:pPr>
        <w:rPr>
          <w:color w:val="000000"/>
          <w:szCs w:val="28"/>
        </w:rPr>
      </w:pPr>
    </w:p>
    <w:p w:rsidR="00324D07" w:rsidRDefault="00324D07" w:rsidP="00324D07">
      <w:pPr>
        <w:rPr>
          <w:color w:val="000000"/>
          <w:szCs w:val="28"/>
        </w:rPr>
      </w:pPr>
    </w:p>
    <w:p w:rsidR="00324D07" w:rsidRDefault="00324D07" w:rsidP="00324D07">
      <w:pPr>
        <w:rPr>
          <w:color w:val="000000"/>
          <w:szCs w:val="28"/>
        </w:rPr>
      </w:pPr>
    </w:p>
    <w:p w:rsidR="006E1A04" w:rsidRDefault="006E1A04" w:rsidP="00324D07">
      <w:pPr>
        <w:rPr>
          <w:color w:val="000000"/>
          <w:szCs w:val="28"/>
        </w:rPr>
      </w:pPr>
    </w:p>
    <w:p w:rsidR="006E1A04" w:rsidRDefault="006E1A04" w:rsidP="00324D07">
      <w:pPr>
        <w:rPr>
          <w:color w:val="000000"/>
          <w:szCs w:val="28"/>
        </w:rPr>
      </w:pPr>
    </w:p>
    <w:p w:rsidR="006E1A04" w:rsidRDefault="006E1A04" w:rsidP="00324D07">
      <w:pPr>
        <w:rPr>
          <w:color w:val="000000"/>
          <w:szCs w:val="28"/>
        </w:rPr>
      </w:pPr>
    </w:p>
    <w:p w:rsidR="006E1A04" w:rsidRDefault="006E1A04" w:rsidP="00324D07">
      <w:pPr>
        <w:rPr>
          <w:color w:val="000000"/>
          <w:szCs w:val="28"/>
        </w:rPr>
      </w:pPr>
    </w:p>
    <w:p w:rsidR="006E1A04" w:rsidRDefault="006E1A04" w:rsidP="00324D07">
      <w:pPr>
        <w:rPr>
          <w:color w:val="000000"/>
          <w:szCs w:val="28"/>
        </w:rPr>
      </w:pPr>
    </w:p>
    <w:p w:rsidR="006E1A04" w:rsidRDefault="006E1A04" w:rsidP="00324D07">
      <w:pPr>
        <w:rPr>
          <w:color w:val="000000"/>
          <w:szCs w:val="28"/>
        </w:rPr>
      </w:pPr>
    </w:p>
    <w:p w:rsidR="006E1A04" w:rsidRDefault="006E1A04" w:rsidP="00324D07">
      <w:pPr>
        <w:rPr>
          <w:color w:val="000000"/>
          <w:szCs w:val="28"/>
        </w:rPr>
      </w:pPr>
    </w:p>
    <w:p w:rsidR="006E1A04" w:rsidRDefault="006E1A04" w:rsidP="00324D07">
      <w:pPr>
        <w:rPr>
          <w:color w:val="000000"/>
          <w:szCs w:val="28"/>
        </w:rPr>
      </w:pPr>
    </w:p>
    <w:p w:rsidR="006E1A04" w:rsidRPr="00C573E6" w:rsidRDefault="00324D07" w:rsidP="00324D07">
      <w:pPr>
        <w:jc w:val="center"/>
        <w:rPr>
          <w:b/>
          <w:bCs/>
          <w:color w:val="000000"/>
          <w:sz w:val="32"/>
          <w:szCs w:val="32"/>
        </w:rPr>
      </w:pPr>
      <w:r w:rsidRPr="00C573E6">
        <w:rPr>
          <w:b/>
          <w:color w:val="000000"/>
          <w:szCs w:val="28"/>
        </w:rPr>
        <w:lastRenderedPageBreak/>
        <w:t xml:space="preserve">Подпрограмма </w:t>
      </w:r>
      <w:r w:rsidR="000911EE">
        <w:rPr>
          <w:b/>
          <w:color w:val="000000"/>
          <w:szCs w:val="28"/>
        </w:rPr>
        <w:t xml:space="preserve">2 </w:t>
      </w:r>
      <w:r w:rsidRPr="00C573E6">
        <w:rPr>
          <w:b/>
          <w:color w:val="000000"/>
          <w:szCs w:val="28"/>
        </w:rPr>
        <w:t>«Развитие малого и среднего предпринимательства»</w:t>
      </w:r>
      <w:r w:rsidRPr="00C573E6">
        <w:rPr>
          <w:b/>
          <w:bCs/>
          <w:color w:val="000000"/>
          <w:sz w:val="32"/>
          <w:szCs w:val="32"/>
        </w:rPr>
        <w:t xml:space="preserve"> </w:t>
      </w:r>
    </w:p>
    <w:p w:rsidR="006E1A04" w:rsidRPr="00C573E6" w:rsidRDefault="006E1A04" w:rsidP="00324D07">
      <w:pPr>
        <w:jc w:val="center"/>
        <w:rPr>
          <w:b/>
          <w:bCs/>
          <w:color w:val="000000"/>
          <w:sz w:val="32"/>
          <w:szCs w:val="32"/>
        </w:rPr>
      </w:pPr>
    </w:p>
    <w:p w:rsidR="00324D07" w:rsidRPr="00C573E6" w:rsidRDefault="00324D07" w:rsidP="00324D07">
      <w:pPr>
        <w:jc w:val="center"/>
        <w:rPr>
          <w:b/>
          <w:color w:val="000000"/>
          <w:szCs w:val="28"/>
          <w:u w:val="single"/>
        </w:rPr>
      </w:pPr>
      <w:r w:rsidRPr="00C573E6">
        <w:rPr>
          <w:b/>
          <w:bCs/>
          <w:color w:val="000000"/>
          <w:sz w:val="32"/>
          <w:szCs w:val="32"/>
        </w:rPr>
        <w:t>ПАСПОРТ</w:t>
      </w:r>
    </w:p>
    <w:p w:rsidR="00324D07" w:rsidRPr="00C573E6" w:rsidRDefault="00324D07" w:rsidP="00324D07">
      <w:pPr>
        <w:jc w:val="center"/>
        <w:rPr>
          <w:b/>
          <w:color w:val="000000"/>
          <w:szCs w:val="28"/>
        </w:rPr>
      </w:pPr>
      <w:r w:rsidRPr="00C573E6">
        <w:rPr>
          <w:b/>
          <w:color w:val="000000"/>
          <w:szCs w:val="28"/>
        </w:rPr>
        <w:t xml:space="preserve">подпрограммы </w:t>
      </w:r>
      <w:r w:rsidR="000911EE">
        <w:rPr>
          <w:b/>
          <w:color w:val="000000"/>
          <w:szCs w:val="28"/>
        </w:rPr>
        <w:t xml:space="preserve">2 </w:t>
      </w:r>
      <w:r w:rsidRPr="00C573E6">
        <w:rPr>
          <w:b/>
          <w:color w:val="000000"/>
          <w:szCs w:val="28"/>
        </w:rPr>
        <w:t>«Развитие малого и среднего предпринимательства»</w:t>
      </w:r>
    </w:p>
    <w:p w:rsidR="00324D07" w:rsidRDefault="00324D07" w:rsidP="00324D07"/>
    <w:tbl>
      <w:tblPr>
        <w:tblW w:w="9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98"/>
        <w:gridCol w:w="1276"/>
        <w:gridCol w:w="1559"/>
        <w:gridCol w:w="1985"/>
        <w:gridCol w:w="2561"/>
      </w:tblGrid>
      <w:tr w:rsidR="00324D07" w:rsidTr="006E1A04">
        <w:trPr>
          <w:trHeight w:val="61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3C34">
              <w:rPr>
                <w:bCs/>
                <w:color w:val="000000"/>
                <w:sz w:val="24"/>
                <w:szCs w:val="24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73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6E1A04" w:rsidTr="006E1A04">
        <w:trPr>
          <w:trHeight w:val="50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1A04" w:rsidRPr="00DB3C34" w:rsidRDefault="006E1A04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3C34">
              <w:rPr>
                <w:bCs/>
                <w:color w:val="000000"/>
                <w:sz w:val="24"/>
                <w:szCs w:val="24"/>
              </w:rPr>
              <w:t xml:space="preserve">Участники  подпрограммы                                               </w:t>
            </w:r>
          </w:p>
        </w:tc>
        <w:tc>
          <w:tcPr>
            <w:tcW w:w="73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1A04" w:rsidRDefault="006E1A04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6E1A04" w:rsidTr="006E1A04">
        <w:trPr>
          <w:trHeight w:val="68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1A04" w:rsidRPr="00DB3C34" w:rsidRDefault="006E1A04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3C34">
              <w:rPr>
                <w:bCs/>
                <w:color w:val="000000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3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1A04" w:rsidRDefault="00681D1D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</w:t>
            </w:r>
            <w:r w:rsidR="006E1A04">
              <w:rPr>
                <w:color w:val="000000"/>
                <w:sz w:val="24"/>
                <w:szCs w:val="24"/>
              </w:rPr>
              <w:t>ют</w:t>
            </w:r>
          </w:p>
        </w:tc>
      </w:tr>
      <w:tr w:rsidR="00324D07" w:rsidTr="006E1A04">
        <w:trPr>
          <w:trHeight w:val="68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3C34">
              <w:rPr>
                <w:bCs/>
                <w:color w:val="000000"/>
                <w:sz w:val="24"/>
                <w:szCs w:val="24"/>
              </w:rPr>
              <w:t>Цели подпрограммы</w:t>
            </w:r>
          </w:p>
        </w:tc>
        <w:tc>
          <w:tcPr>
            <w:tcW w:w="73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0911EE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условий интенсивного роста малого и среднего предпринимательства </w:t>
            </w:r>
          </w:p>
        </w:tc>
      </w:tr>
      <w:tr w:rsidR="00324D07" w:rsidTr="001B543A">
        <w:trPr>
          <w:trHeight w:val="122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3C34">
              <w:rPr>
                <w:bCs/>
                <w:color w:val="000000"/>
                <w:sz w:val="24"/>
                <w:szCs w:val="24"/>
              </w:rPr>
              <w:t xml:space="preserve">Задачи подпрограммы                                                      </w:t>
            </w:r>
          </w:p>
        </w:tc>
        <w:tc>
          <w:tcPr>
            <w:tcW w:w="7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7" w:rsidRDefault="00681D1D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  <w:r w:rsidR="00324D07">
              <w:rPr>
                <w:color w:val="000000"/>
                <w:sz w:val="24"/>
                <w:szCs w:val="24"/>
              </w:rPr>
              <w:t xml:space="preserve"> формирование благоприятной внешней среды развития малого и среднего предпринимательства; </w:t>
            </w:r>
          </w:p>
          <w:p w:rsidR="00324D07" w:rsidRDefault="00681D1D" w:rsidP="000911EE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  <w:r w:rsidR="00324D07">
              <w:rPr>
                <w:color w:val="000000"/>
                <w:sz w:val="24"/>
                <w:szCs w:val="24"/>
              </w:rPr>
              <w:t xml:space="preserve"> усиление рыночных позиций малого и среднего предприни</w:t>
            </w:r>
            <w:r>
              <w:rPr>
                <w:color w:val="000000"/>
                <w:sz w:val="24"/>
                <w:szCs w:val="24"/>
              </w:rPr>
              <w:t xml:space="preserve">мательства </w:t>
            </w:r>
          </w:p>
        </w:tc>
      </w:tr>
      <w:tr w:rsidR="00324D07" w:rsidTr="001B543A">
        <w:trPr>
          <w:trHeight w:val="705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D07" w:rsidRPr="00DB3C34" w:rsidRDefault="00324D07" w:rsidP="00681D1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3C34">
              <w:rPr>
                <w:bCs/>
                <w:color w:val="000000"/>
                <w:sz w:val="24"/>
                <w:szCs w:val="24"/>
              </w:rPr>
              <w:t>Целевые индикаторы и показатели результатов подпрограммы</w:t>
            </w:r>
          </w:p>
        </w:tc>
        <w:tc>
          <w:tcPr>
            <w:tcW w:w="73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3E6" w:rsidRDefault="00681D1D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д</w:t>
            </w:r>
            <w:r w:rsidR="00324D07">
              <w:rPr>
                <w:color w:val="000000"/>
                <w:sz w:val="24"/>
                <w:szCs w:val="24"/>
              </w:rPr>
              <w:t>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</w:t>
            </w:r>
            <w:r>
              <w:rPr>
                <w:color w:val="000000"/>
                <w:sz w:val="24"/>
                <w:szCs w:val="24"/>
              </w:rPr>
              <w:t>рганизаций в Республике Карелия, п</w:t>
            </w:r>
            <w:r w:rsidR="00324D07">
              <w:rPr>
                <w:color w:val="000000"/>
                <w:sz w:val="24"/>
                <w:szCs w:val="24"/>
              </w:rPr>
              <w:t>роцен</w:t>
            </w:r>
            <w:r>
              <w:rPr>
                <w:color w:val="000000"/>
                <w:sz w:val="24"/>
                <w:szCs w:val="24"/>
              </w:rPr>
              <w:t>тов</w:t>
            </w:r>
            <w:r w:rsidR="00324D07">
              <w:rPr>
                <w:color w:val="000000"/>
                <w:sz w:val="24"/>
                <w:szCs w:val="24"/>
              </w:rPr>
              <w:t xml:space="preserve">; </w:t>
            </w:r>
          </w:p>
          <w:p w:rsidR="00324D07" w:rsidRDefault="00681D1D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</w:t>
            </w:r>
            <w:r w:rsidR="00324D07">
              <w:rPr>
                <w:color w:val="000000"/>
                <w:sz w:val="24"/>
                <w:szCs w:val="24"/>
              </w:rPr>
              <w:t>доля продукции, произведенной субъектами малого и среднего предпринимательства, в общем объеме ва</w:t>
            </w:r>
            <w:r>
              <w:rPr>
                <w:color w:val="000000"/>
                <w:sz w:val="24"/>
                <w:szCs w:val="24"/>
              </w:rPr>
              <w:t>лового регионального продукта, п</w:t>
            </w:r>
            <w:r w:rsidR="00324D07">
              <w:rPr>
                <w:color w:val="000000"/>
                <w:sz w:val="24"/>
                <w:szCs w:val="24"/>
              </w:rPr>
              <w:t>роцент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324D07">
              <w:rPr>
                <w:color w:val="000000"/>
                <w:sz w:val="24"/>
                <w:szCs w:val="24"/>
              </w:rPr>
              <w:t xml:space="preserve">; </w:t>
            </w:r>
          </w:p>
          <w:p w:rsidR="00324D07" w:rsidRDefault="00681D1D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 </w:t>
            </w:r>
            <w:r w:rsidR="00324D07">
              <w:rPr>
                <w:color w:val="000000"/>
                <w:sz w:val="24"/>
                <w:szCs w:val="24"/>
              </w:rPr>
              <w:t>количество вновь зарегистрированных субъектов малого и среднего предпринимательства на 1 тыс. существующих</w:t>
            </w:r>
            <w:r>
              <w:rPr>
                <w:color w:val="000000"/>
                <w:sz w:val="24"/>
                <w:szCs w:val="24"/>
              </w:rPr>
              <w:t>, единиц</w:t>
            </w:r>
            <w:r w:rsidR="00324D07">
              <w:rPr>
                <w:color w:val="000000"/>
                <w:sz w:val="24"/>
                <w:szCs w:val="24"/>
              </w:rPr>
              <w:t xml:space="preserve">; </w:t>
            </w:r>
          </w:p>
          <w:p w:rsidR="00324D07" w:rsidRDefault="00681D1D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4) </w:t>
            </w:r>
            <w:r w:rsidR="00324D07">
              <w:rPr>
                <w:color w:val="000000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</w:t>
            </w:r>
            <w:r>
              <w:rPr>
                <w:color w:val="000000"/>
                <w:sz w:val="24"/>
                <w:szCs w:val="24"/>
              </w:rPr>
              <w:t>сударственную поддержку, единиц</w:t>
            </w:r>
            <w:r w:rsidR="00324D07">
              <w:rPr>
                <w:color w:val="000000"/>
                <w:sz w:val="24"/>
                <w:szCs w:val="24"/>
              </w:rPr>
              <w:t xml:space="preserve">; </w:t>
            </w:r>
          </w:p>
          <w:p w:rsidR="00324D07" w:rsidRDefault="00681D1D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5) </w:t>
            </w:r>
            <w:r w:rsidR="00324D07">
              <w:rPr>
                <w:color w:val="000000"/>
                <w:sz w:val="24"/>
                <w:szCs w:val="24"/>
              </w:rPr>
              <w:t xml:space="preserve">оборот </w:t>
            </w:r>
            <w:r>
              <w:rPr>
                <w:color w:val="000000"/>
                <w:sz w:val="24"/>
                <w:szCs w:val="24"/>
              </w:rPr>
              <w:t>субъектов</w:t>
            </w:r>
            <w:r w:rsidR="00324D07">
              <w:rPr>
                <w:color w:val="000000"/>
                <w:sz w:val="24"/>
                <w:szCs w:val="24"/>
              </w:rPr>
              <w:t xml:space="preserve"> малого и среднего предпринимательства на одного ж</w:t>
            </w:r>
            <w:r>
              <w:rPr>
                <w:color w:val="000000"/>
                <w:sz w:val="24"/>
                <w:szCs w:val="24"/>
              </w:rPr>
              <w:t>ителя республики, т</w:t>
            </w:r>
            <w:r w:rsidR="00324D07">
              <w:rPr>
                <w:color w:val="000000"/>
                <w:sz w:val="24"/>
                <w:szCs w:val="24"/>
              </w:rPr>
              <w:t xml:space="preserve">ысяч рублей; </w:t>
            </w:r>
          </w:p>
          <w:p w:rsidR="00324D07" w:rsidRDefault="00681D1D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6) </w:t>
            </w:r>
            <w:r w:rsidR="00324D07">
              <w:rPr>
                <w:color w:val="000000"/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  в региональном центре координации поддержки экспортно ориентированных субъектов малого и</w:t>
            </w:r>
            <w:r>
              <w:rPr>
                <w:color w:val="000000"/>
                <w:sz w:val="24"/>
                <w:szCs w:val="24"/>
              </w:rPr>
              <w:t xml:space="preserve"> среднего предпринимательства, е</w:t>
            </w:r>
            <w:r w:rsidR="00324D07">
              <w:rPr>
                <w:color w:val="000000"/>
                <w:sz w:val="24"/>
                <w:szCs w:val="24"/>
              </w:rPr>
              <w:t>дини</w:t>
            </w:r>
            <w:r>
              <w:rPr>
                <w:color w:val="000000"/>
                <w:sz w:val="24"/>
                <w:szCs w:val="24"/>
              </w:rPr>
              <w:t>ц</w:t>
            </w:r>
            <w:r w:rsidR="00324D07">
              <w:rPr>
                <w:color w:val="000000"/>
                <w:sz w:val="24"/>
                <w:szCs w:val="24"/>
              </w:rPr>
              <w:t xml:space="preserve">; </w:t>
            </w:r>
          </w:p>
          <w:p w:rsidR="00324D07" w:rsidRDefault="00681D1D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7) </w:t>
            </w:r>
            <w:r w:rsidR="00324D07">
              <w:rPr>
                <w:color w:val="000000"/>
                <w:sz w:val="24"/>
                <w:szCs w:val="24"/>
              </w:rPr>
              <w:t>исполнение расходных обязательств Республики Карелия за счет субсидии, предоставленной в текущем финансовом году из федерального бюдж</w:t>
            </w:r>
            <w:r>
              <w:rPr>
                <w:color w:val="000000"/>
                <w:sz w:val="24"/>
                <w:szCs w:val="24"/>
              </w:rPr>
              <w:t>ета на реализацию мероприятий настоящей подпрограммы, п</w:t>
            </w:r>
            <w:r w:rsidR="00324D07">
              <w:rPr>
                <w:color w:val="000000"/>
                <w:sz w:val="24"/>
                <w:szCs w:val="24"/>
              </w:rPr>
              <w:t>роцент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324D07">
              <w:rPr>
                <w:color w:val="000000"/>
                <w:sz w:val="24"/>
                <w:szCs w:val="24"/>
              </w:rPr>
              <w:t xml:space="preserve">; </w:t>
            </w:r>
          </w:p>
          <w:p w:rsidR="00324D07" w:rsidRDefault="00681D1D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8) </w:t>
            </w:r>
            <w:r w:rsidR="00324D07">
              <w:rPr>
                <w:color w:val="000000"/>
                <w:sz w:val="24"/>
                <w:szCs w:val="24"/>
              </w:rPr>
              <w:t xml:space="preserve">количество субъектов малого предпринимательства, размещенных в бизнес-инкубаторе Республики Карелия, </w:t>
            </w:r>
            <w:r>
              <w:rPr>
                <w:color w:val="000000"/>
                <w:sz w:val="24"/>
                <w:szCs w:val="24"/>
              </w:rPr>
              <w:t>единиц</w:t>
            </w:r>
            <w:r w:rsidR="00324D07">
              <w:rPr>
                <w:color w:val="000000"/>
                <w:sz w:val="24"/>
                <w:szCs w:val="24"/>
              </w:rPr>
              <w:t xml:space="preserve">; </w:t>
            </w:r>
          </w:p>
          <w:p w:rsidR="00324D07" w:rsidRDefault="00681D1D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9) </w:t>
            </w:r>
            <w:r w:rsidR="00324D07">
              <w:rPr>
                <w:color w:val="000000"/>
                <w:sz w:val="24"/>
                <w:szCs w:val="24"/>
              </w:rPr>
              <w:t>количество субъектов малого предпринимательства, воспользовавшихся услугами бизнес-</w:t>
            </w:r>
            <w:r>
              <w:rPr>
                <w:color w:val="000000"/>
                <w:sz w:val="24"/>
                <w:szCs w:val="24"/>
              </w:rPr>
              <w:t>инкубатора Республики Карелия, единиц</w:t>
            </w:r>
            <w:r w:rsidR="00324D07">
              <w:rPr>
                <w:color w:val="000000"/>
                <w:sz w:val="24"/>
                <w:szCs w:val="24"/>
              </w:rPr>
              <w:t xml:space="preserve">; </w:t>
            </w:r>
          </w:p>
          <w:p w:rsidR="002056FB" w:rsidRDefault="002056FB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</w:p>
          <w:p w:rsidR="00324D07" w:rsidRDefault="00681D1D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10) </w:t>
            </w:r>
            <w:r w:rsidR="00324D07">
              <w:rPr>
                <w:color w:val="000000"/>
                <w:sz w:val="24"/>
                <w:szCs w:val="24"/>
              </w:rPr>
              <w:t>количество проведенных мероприятий для субъектов малого предпринимательства, в том числе круглых столов, семинаров и тренингов,</w:t>
            </w:r>
            <w:r>
              <w:rPr>
                <w:color w:val="000000"/>
                <w:sz w:val="24"/>
                <w:szCs w:val="24"/>
              </w:rPr>
              <w:t xml:space="preserve"> е</w:t>
            </w:r>
            <w:r w:rsidR="00324D07">
              <w:rPr>
                <w:color w:val="000000"/>
                <w:sz w:val="24"/>
                <w:szCs w:val="24"/>
              </w:rPr>
              <w:t xml:space="preserve">диниц; </w:t>
            </w:r>
          </w:p>
          <w:p w:rsidR="00324D07" w:rsidRDefault="00681D1D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11) </w:t>
            </w:r>
            <w:r w:rsidR="00324D07">
              <w:rPr>
                <w:color w:val="000000"/>
                <w:sz w:val="24"/>
                <w:szCs w:val="24"/>
              </w:rPr>
              <w:t>совокупная выручка субъектов малого и среднего предпринимательства, размещенных в бизнес-</w:t>
            </w:r>
            <w:r>
              <w:rPr>
                <w:color w:val="000000"/>
                <w:sz w:val="24"/>
                <w:szCs w:val="24"/>
              </w:rPr>
              <w:t>инкубаторе Республики Карелия, тысяч</w:t>
            </w:r>
            <w:r w:rsidR="00324D07">
              <w:rPr>
                <w:color w:val="000000"/>
                <w:sz w:val="24"/>
                <w:szCs w:val="24"/>
              </w:rPr>
              <w:t xml:space="preserve"> рублей; </w:t>
            </w:r>
          </w:p>
          <w:p w:rsidR="00324D07" w:rsidRDefault="00681D1D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12) </w:t>
            </w:r>
            <w:r w:rsidR="00324D07">
              <w:rPr>
                <w:color w:val="000000"/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</w:t>
            </w:r>
            <w:r>
              <w:rPr>
                <w:color w:val="000000"/>
                <w:sz w:val="24"/>
                <w:szCs w:val="24"/>
              </w:rPr>
              <w:t xml:space="preserve"> в центре поддержки предпринимательства бизнес-инкубатора Республики Карелия</w:t>
            </w:r>
            <w:r w:rsidR="00324D0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е</w:t>
            </w:r>
            <w:r w:rsidR="00324D07">
              <w:rPr>
                <w:color w:val="000000"/>
                <w:sz w:val="24"/>
                <w:szCs w:val="24"/>
              </w:rPr>
              <w:t xml:space="preserve">диниц; </w:t>
            </w:r>
          </w:p>
          <w:p w:rsidR="00324D07" w:rsidRDefault="00681D1D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13) </w:t>
            </w:r>
            <w:r w:rsidR="00324D07">
              <w:rPr>
                <w:color w:val="000000"/>
                <w:sz w:val="24"/>
                <w:szCs w:val="24"/>
              </w:rPr>
              <w:t>количество проведенных консультаций и мероприятий для субъектов малого и</w:t>
            </w:r>
            <w:r>
              <w:rPr>
                <w:color w:val="000000"/>
                <w:sz w:val="24"/>
                <w:szCs w:val="24"/>
              </w:rPr>
              <w:t xml:space="preserve"> среднего предпринимательства, е</w:t>
            </w:r>
            <w:r w:rsidR="00324D07">
              <w:rPr>
                <w:color w:val="000000"/>
                <w:sz w:val="24"/>
                <w:szCs w:val="24"/>
              </w:rPr>
              <w:t xml:space="preserve">диниц; </w:t>
            </w:r>
          </w:p>
          <w:p w:rsidR="00324D07" w:rsidRDefault="00681D1D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14) </w:t>
            </w:r>
            <w:r w:rsidR="00324D07">
              <w:rPr>
                <w:color w:val="000000"/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 в рамках реализации муниципальных программ (подпрограмм) развития малого и среднего предпринимательства, в том числе в монопрофильн</w:t>
            </w:r>
            <w:r>
              <w:rPr>
                <w:color w:val="000000"/>
                <w:sz w:val="24"/>
                <w:szCs w:val="24"/>
              </w:rPr>
              <w:t>ых муниципальных образованиях, е</w:t>
            </w:r>
            <w:r w:rsidR="00324D07">
              <w:rPr>
                <w:color w:val="000000"/>
                <w:sz w:val="24"/>
                <w:szCs w:val="24"/>
              </w:rPr>
              <w:t xml:space="preserve">диниц; </w:t>
            </w:r>
          </w:p>
          <w:p w:rsidR="00324D07" w:rsidRDefault="00681D1D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15) </w:t>
            </w:r>
            <w:r w:rsidR="00324D07">
              <w:rPr>
                <w:color w:val="000000"/>
                <w:sz w:val="24"/>
                <w:szCs w:val="24"/>
              </w:rPr>
              <w:t>доля муниципальных образований и (или) монопрофильных муниципальных образований, получивших государственную поддержку, в общем количестве муниципальных об</w:t>
            </w:r>
            <w:r>
              <w:rPr>
                <w:color w:val="000000"/>
                <w:sz w:val="24"/>
                <w:szCs w:val="24"/>
              </w:rPr>
              <w:t>разований, п</w:t>
            </w:r>
            <w:r w:rsidR="00324D07">
              <w:rPr>
                <w:color w:val="000000"/>
                <w:sz w:val="24"/>
                <w:szCs w:val="24"/>
              </w:rPr>
              <w:t>роцент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324D07">
              <w:rPr>
                <w:color w:val="000000"/>
                <w:sz w:val="24"/>
                <w:szCs w:val="24"/>
              </w:rPr>
              <w:t xml:space="preserve">; </w:t>
            </w:r>
          </w:p>
          <w:p w:rsidR="00324D07" w:rsidRDefault="00681D1D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16) </w:t>
            </w:r>
            <w:r w:rsidR="00324D07">
              <w:rPr>
                <w:color w:val="000000"/>
                <w:sz w:val="24"/>
                <w:szCs w:val="24"/>
              </w:rPr>
              <w:t>количество проведенных консультаций и мероприятий для субъектов малого и среднего предпринимательства региональным центром координации поддержки экспортно ориентированных субъектов малого и</w:t>
            </w:r>
            <w:r>
              <w:rPr>
                <w:color w:val="000000"/>
                <w:sz w:val="24"/>
                <w:szCs w:val="24"/>
              </w:rPr>
              <w:t xml:space="preserve"> среднего предпринимательства, е</w:t>
            </w:r>
            <w:r w:rsidR="00324D07">
              <w:rPr>
                <w:color w:val="000000"/>
                <w:sz w:val="24"/>
                <w:szCs w:val="24"/>
              </w:rPr>
              <w:t xml:space="preserve">диниц; </w:t>
            </w:r>
          </w:p>
          <w:p w:rsidR="00324D07" w:rsidRDefault="00681D1D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17) </w:t>
            </w:r>
            <w:r w:rsidR="00324D07">
              <w:rPr>
                <w:color w:val="000000"/>
                <w:sz w:val="24"/>
                <w:szCs w:val="24"/>
              </w:rPr>
              <w:t xml:space="preserve">прирост выручки субъектов малого и среднего предпринимательства, получивших государственную поддержку, за счет экспорта товаров (работ, услуг) относительно предыдущего отчетного года, </w:t>
            </w:r>
            <w:r>
              <w:rPr>
                <w:color w:val="000000"/>
                <w:sz w:val="24"/>
                <w:szCs w:val="24"/>
              </w:rPr>
              <w:t>п</w:t>
            </w:r>
            <w:r w:rsidR="00324D07">
              <w:rPr>
                <w:color w:val="000000"/>
                <w:sz w:val="24"/>
                <w:szCs w:val="24"/>
              </w:rPr>
              <w:t>роцент</w:t>
            </w:r>
            <w:r>
              <w:rPr>
                <w:color w:val="000000"/>
                <w:sz w:val="24"/>
                <w:szCs w:val="24"/>
              </w:rPr>
              <w:t>о</w:t>
            </w:r>
            <w:r w:rsidR="00AA6C34">
              <w:rPr>
                <w:color w:val="000000"/>
                <w:sz w:val="24"/>
                <w:szCs w:val="24"/>
              </w:rPr>
              <w:t>в</w:t>
            </w:r>
            <w:r w:rsidR="00324D07">
              <w:rPr>
                <w:color w:val="000000"/>
                <w:sz w:val="24"/>
                <w:szCs w:val="24"/>
              </w:rPr>
              <w:t xml:space="preserve">; </w:t>
            </w:r>
          </w:p>
          <w:p w:rsidR="00324D07" w:rsidRDefault="00681D1D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18) </w:t>
            </w:r>
            <w:r w:rsidR="00324D07">
              <w:rPr>
                <w:color w:val="000000"/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  для субсидирования части затрат субъектов малого и среднего предпринимательства, связанных с  приобретением оборудования в целях создания</w:t>
            </w:r>
            <w:r>
              <w:rPr>
                <w:color w:val="000000"/>
                <w:sz w:val="24"/>
                <w:szCs w:val="24"/>
              </w:rPr>
              <w:t>,</w:t>
            </w:r>
            <w:r w:rsidR="00324D07">
              <w:rPr>
                <w:color w:val="000000"/>
                <w:sz w:val="24"/>
                <w:szCs w:val="24"/>
              </w:rPr>
              <w:t xml:space="preserve"> и (или) развития, и (или) модернизации производства товаров, </w:t>
            </w:r>
            <w:r>
              <w:rPr>
                <w:color w:val="000000"/>
                <w:sz w:val="24"/>
                <w:szCs w:val="24"/>
              </w:rPr>
              <w:t>единиц</w:t>
            </w:r>
            <w:r w:rsidR="00324D07">
              <w:rPr>
                <w:color w:val="000000"/>
                <w:sz w:val="24"/>
                <w:szCs w:val="24"/>
              </w:rPr>
              <w:t xml:space="preserve">; </w:t>
            </w:r>
          </w:p>
          <w:p w:rsidR="00324D07" w:rsidRDefault="00681D1D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19) </w:t>
            </w:r>
            <w:r w:rsidR="00324D07">
              <w:rPr>
                <w:color w:val="000000"/>
                <w:sz w:val="24"/>
                <w:szCs w:val="24"/>
              </w:rPr>
              <w:t>размер собственных средств субъектов малого и среднего предпринимательства, получивших государственную поддержку, направленных</w:t>
            </w:r>
            <w:r>
              <w:rPr>
                <w:color w:val="000000"/>
                <w:sz w:val="24"/>
                <w:szCs w:val="24"/>
              </w:rPr>
              <w:t xml:space="preserve"> на приобретение оборудования, т</w:t>
            </w:r>
            <w:r w:rsidR="001B543A">
              <w:rPr>
                <w:color w:val="000000"/>
                <w:sz w:val="24"/>
                <w:szCs w:val="24"/>
              </w:rPr>
              <w:t>ысяч</w:t>
            </w:r>
            <w:r w:rsidR="00324D07">
              <w:rPr>
                <w:color w:val="000000"/>
                <w:sz w:val="24"/>
                <w:szCs w:val="24"/>
              </w:rPr>
              <w:t xml:space="preserve"> рублей; </w:t>
            </w:r>
          </w:p>
          <w:p w:rsidR="00DB3C34" w:rsidRDefault="00681D1D" w:rsidP="002056FB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20) </w:t>
            </w:r>
            <w:r w:rsidR="00324D07">
              <w:rPr>
                <w:color w:val="000000"/>
                <w:sz w:val="24"/>
                <w:szCs w:val="24"/>
              </w:rPr>
              <w:t>количество действующих инновационных к</w:t>
            </w:r>
            <w:r>
              <w:rPr>
                <w:color w:val="000000"/>
                <w:sz w:val="24"/>
                <w:szCs w:val="24"/>
              </w:rPr>
              <w:t>омпаний, получивших субсидию, единиц</w:t>
            </w:r>
          </w:p>
        </w:tc>
      </w:tr>
      <w:tr w:rsidR="00324D07" w:rsidTr="001B543A">
        <w:trPr>
          <w:trHeight w:val="917"/>
        </w:trPr>
        <w:tc>
          <w:tcPr>
            <w:tcW w:w="2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3C34">
              <w:rPr>
                <w:bCs/>
                <w:color w:val="000000"/>
                <w:sz w:val="24"/>
                <w:szCs w:val="24"/>
              </w:rPr>
              <w:lastRenderedPageBreak/>
              <w:t xml:space="preserve">Этапы и сроки реализации подпрограммы                         </w:t>
            </w:r>
          </w:p>
        </w:tc>
        <w:tc>
          <w:tcPr>
            <w:tcW w:w="738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C573E6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681D1D">
              <w:rPr>
                <w:color w:val="000000"/>
                <w:sz w:val="24"/>
                <w:szCs w:val="24"/>
              </w:rPr>
              <w:t>роки реализации: 2015-</w:t>
            </w:r>
            <w:r w:rsidR="00324D07">
              <w:rPr>
                <w:color w:val="000000"/>
                <w:sz w:val="24"/>
                <w:szCs w:val="24"/>
              </w:rPr>
              <w:t xml:space="preserve">2020 годы.                                                         Этапы реализации подпрограммы не выделяются </w:t>
            </w:r>
          </w:p>
        </w:tc>
      </w:tr>
      <w:tr w:rsidR="00681D1D" w:rsidTr="00C573E6">
        <w:trPr>
          <w:trHeight w:val="239"/>
        </w:trPr>
        <w:tc>
          <w:tcPr>
            <w:tcW w:w="229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681D1D" w:rsidRPr="00DB3C34" w:rsidRDefault="00681D1D" w:rsidP="00681D1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3C34">
              <w:rPr>
                <w:bCs/>
                <w:color w:val="000000"/>
                <w:sz w:val="24"/>
                <w:szCs w:val="24"/>
              </w:rPr>
              <w:t xml:space="preserve">Объем финансового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D1D" w:rsidRDefault="00681D1D" w:rsidP="006E1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D1D" w:rsidRDefault="00681D1D" w:rsidP="00681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  <w:r w:rsidR="000911E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45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1D1D" w:rsidRDefault="00681D1D" w:rsidP="006E1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324D07" w:rsidTr="008B4FA7">
        <w:trPr>
          <w:trHeight w:val="981"/>
        </w:trPr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4D07" w:rsidRPr="00DB3C34" w:rsidRDefault="00681D1D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3C34">
              <w:rPr>
                <w:bCs/>
                <w:color w:val="000000"/>
                <w:sz w:val="24"/>
                <w:szCs w:val="24"/>
              </w:rPr>
              <w:t>обеспечения подпрограммы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7" w:rsidRDefault="00681D1D" w:rsidP="006E1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средств безвозмездных поступлений в бюджет Республики Карелия</w:t>
            </w:r>
          </w:p>
        </w:tc>
      </w:tr>
      <w:tr w:rsidR="00324D07" w:rsidTr="008B4FA7">
        <w:trPr>
          <w:trHeight w:val="259"/>
        </w:trPr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87 158,1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13 400,0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73 758,1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8B4FA7">
        <w:trPr>
          <w:trHeight w:val="259"/>
        </w:trPr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8 500,0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8 500,0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C573E6">
        <w:trPr>
          <w:trHeight w:val="259"/>
        </w:trPr>
        <w:tc>
          <w:tcPr>
            <w:tcW w:w="2298" w:type="dxa"/>
            <w:tcBorders>
              <w:top w:val="nil"/>
              <w:left w:val="single" w:sz="4" w:space="0" w:color="auto"/>
              <w:right w:val="nil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6 500,0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right w:val="single" w:sz="6" w:space="0" w:color="auto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6 500,0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6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C573E6">
        <w:trPr>
          <w:trHeight w:val="259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88 920,0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26 520,0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62 400,0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C573E6">
        <w:trPr>
          <w:trHeight w:val="259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161 970,0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41 970,0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120 000,0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8B4FA7">
        <w:trPr>
          <w:trHeight w:val="259"/>
        </w:trPr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123 100,0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34 300,0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7" w:rsidRDefault="00324D07" w:rsidP="006E1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88 800,0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8B4FA7">
        <w:trPr>
          <w:trHeight w:val="259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7" w:rsidRDefault="00AA6C34" w:rsidP="006E1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4D07" w:rsidRDefault="00AA6C34" w:rsidP="006E1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476 148,10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24D07" w:rsidRDefault="00AA6C34" w:rsidP="006E1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131 190,00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D07" w:rsidRDefault="00AA6C34" w:rsidP="006E1A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344 958,10</w:t>
            </w:r>
          </w:p>
        </w:tc>
      </w:tr>
      <w:tr w:rsidR="00324D07" w:rsidTr="006E1A04">
        <w:trPr>
          <w:trHeight w:val="1510"/>
        </w:trPr>
        <w:tc>
          <w:tcPr>
            <w:tcW w:w="22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B3C34">
              <w:rPr>
                <w:bCs/>
                <w:color w:val="000000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07" w:rsidRDefault="00324D07" w:rsidP="00C573E6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</w:t>
            </w:r>
            <w:r w:rsidR="00AA6C34"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>Республик</w:t>
            </w:r>
            <w:r w:rsidR="00AA6C34">
              <w:rPr>
                <w:color w:val="000000"/>
                <w:sz w:val="24"/>
                <w:szCs w:val="24"/>
              </w:rPr>
              <w:t>е Карелия до 39,5% в 2020 году</w:t>
            </w:r>
          </w:p>
        </w:tc>
      </w:tr>
    </w:tbl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C573E6" w:rsidRDefault="00C573E6" w:rsidP="00324D07">
      <w:pPr>
        <w:rPr>
          <w:color w:val="000000"/>
          <w:sz w:val="24"/>
          <w:szCs w:val="24"/>
        </w:rPr>
      </w:pPr>
    </w:p>
    <w:p w:rsidR="00AA6C34" w:rsidRPr="00C573E6" w:rsidRDefault="00324D07" w:rsidP="00AA6C34">
      <w:pPr>
        <w:jc w:val="center"/>
        <w:rPr>
          <w:b/>
          <w:color w:val="000000"/>
          <w:szCs w:val="28"/>
        </w:rPr>
      </w:pPr>
      <w:r w:rsidRPr="00C573E6">
        <w:rPr>
          <w:b/>
          <w:color w:val="000000"/>
          <w:szCs w:val="28"/>
        </w:rPr>
        <w:lastRenderedPageBreak/>
        <w:t xml:space="preserve">Подпрограмма </w:t>
      </w:r>
      <w:r w:rsidR="000911EE">
        <w:rPr>
          <w:b/>
          <w:color w:val="000000"/>
          <w:szCs w:val="28"/>
        </w:rPr>
        <w:t xml:space="preserve">3 </w:t>
      </w:r>
      <w:r w:rsidR="00AA6C34" w:rsidRPr="00C573E6">
        <w:rPr>
          <w:b/>
          <w:color w:val="000000"/>
          <w:szCs w:val="28"/>
        </w:rPr>
        <w:t>«</w:t>
      </w:r>
      <w:r w:rsidRPr="00C573E6">
        <w:rPr>
          <w:b/>
          <w:color w:val="000000"/>
          <w:szCs w:val="28"/>
        </w:rPr>
        <w:t>Разв</w:t>
      </w:r>
      <w:r w:rsidR="00AA6C34" w:rsidRPr="00C573E6">
        <w:rPr>
          <w:b/>
          <w:color w:val="000000"/>
          <w:szCs w:val="28"/>
        </w:rPr>
        <w:t>итие инновационной деятельности»</w:t>
      </w:r>
    </w:p>
    <w:p w:rsidR="00AA6C34" w:rsidRPr="00C573E6" w:rsidRDefault="00324D07" w:rsidP="00AA6C34">
      <w:pPr>
        <w:jc w:val="center"/>
        <w:rPr>
          <w:b/>
          <w:color w:val="000000"/>
          <w:szCs w:val="28"/>
        </w:rPr>
      </w:pPr>
      <w:r w:rsidRPr="00C573E6">
        <w:rPr>
          <w:b/>
          <w:color w:val="000000"/>
          <w:szCs w:val="28"/>
        </w:rPr>
        <w:t>ПАСПОРТ</w:t>
      </w:r>
    </w:p>
    <w:p w:rsidR="00324D07" w:rsidRPr="00C573E6" w:rsidRDefault="00AA6C34" w:rsidP="00AA6C34">
      <w:pPr>
        <w:jc w:val="center"/>
        <w:rPr>
          <w:b/>
          <w:color w:val="000000"/>
          <w:szCs w:val="28"/>
        </w:rPr>
      </w:pPr>
      <w:r w:rsidRPr="00C573E6">
        <w:rPr>
          <w:b/>
          <w:color w:val="000000"/>
          <w:szCs w:val="28"/>
        </w:rPr>
        <w:t>п</w:t>
      </w:r>
      <w:r w:rsidR="00324D07" w:rsidRPr="00C573E6">
        <w:rPr>
          <w:b/>
          <w:color w:val="000000"/>
          <w:szCs w:val="28"/>
        </w:rPr>
        <w:t xml:space="preserve">одпрограммы </w:t>
      </w:r>
      <w:r w:rsidR="000911EE">
        <w:rPr>
          <w:b/>
          <w:color w:val="000000"/>
          <w:szCs w:val="28"/>
        </w:rPr>
        <w:t xml:space="preserve">3 </w:t>
      </w:r>
      <w:r w:rsidRPr="00C573E6">
        <w:rPr>
          <w:b/>
          <w:color w:val="000000"/>
          <w:szCs w:val="28"/>
        </w:rPr>
        <w:t>«</w:t>
      </w:r>
      <w:r w:rsidR="00324D07" w:rsidRPr="00C573E6">
        <w:rPr>
          <w:b/>
          <w:color w:val="000000"/>
          <w:szCs w:val="28"/>
        </w:rPr>
        <w:t>Разв</w:t>
      </w:r>
      <w:r w:rsidRPr="00C573E6">
        <w:rPr>
          <w:b/>
          <w:color w:val="000000"/>
          <w:szCs w:val="28"/>
        </w:rPr>
        <w:t>итие инновационной деятельности»</w:t>
      </w:r>
    </w:p>
    <w:p w:rsidR="00AA6C34" w:rsidRDefault="00AA6C34" w:rsidP="00324D07"/>
    <w:tbl>
      <w:tblPr>
        <w:tblW w:w="9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98"/>
        <w:gridCol w:w="1418"/>
        <w:gridCol w:w="1559"/>
        <w:gridCol w:w="1985"/>
        <w:gridCol w:w="2419"/>
      </w:tblGrid>
      <w:tr w:rsidR="00324D07" w:rsidTr="008B4FA7">
        <w:trPr>
          <w:trHeight w:val="21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3C34">
              <w:rPr>
                <w:color w:val="000000"/>
                <w:sz w:val="24"/>
                <w:szCs w:val="24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</w:t>
            </w:r>
          </w:p>
          <w:p w:rsidR="00324D07" w:rsidRDefault="00324D07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24D07" w:rsidTr="008B4FA7">
        <w:trPr>
          <w:trHeight w:val="21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3C34">
              <w:rPr>
                <w:color w:val="000000"/>
                <w:sz w:val="24"/>
                <w:szCs w:val="24"/>
              </w:rPr>
              <w:t xml:space="preserve">Участники  подпрограммы                                               </w:t>
            </w:r>
          </w:p>
        </w:tc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AA6C34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324D07" w:rsidTr="008B4FA7">
        <w:trPr>
          <w:trHeight w:val="21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3C34">
              <w:rPr>
                <w:color w:val="000000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AA6C34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324D07" w:rsidTr="008B4FA7">
        <w:trPr>
          <w:trHeight w:val="21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3C34">
              <w:rPr>
                <w:color w:val="000000"/>
                <w:sz w:val="24"/>
                <w:szCs w:val="24"/>
              </w:rPr>
              <w:t>Цели подпрограммы</w:t>
            </w:r>
          </w:p>
        </w:tc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AA6C34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благоприятных условий инновационной деятельности для динамичного развития и повышения </w:t>
            </w:r>
            <w:r w:rsidR="00E1091C">
              <w:rPr>
                <w:color w:val="000000"/>
                <w:sz w:val="24"/>
                <w:szCs w:val="24"/>
              </w:rPr>
              <w:t>конкурентоспособности</w:t>
            </w:r>
            <w:r>
              <w:rPr>
                <w:color w:val="000000"/>
                <w:sz w:val="24"/>
                <w:szCs w:val="24"/>
              </w:rPr>
              <w:t xml:space="preserve"> Республики Карелия</w:t>
            </w:r>
          </w:p>
        </w:tc>
      </w:tr>
      <w:tr w:rsidR="00324D07" w:rsidTr="008B4FA7">
        <w:trPr>
          <w:trHeight w:val="21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3C34">
              <w:rPr>
                <w:color w:val="000000"/>
                <w:sz w:val="24"/>
                <w:szCs w:val="24"/>
              </w:rPr>
              <w:t xml:space="preserve">Задачи подпрограммы                                                      </w:t>
            </w:r>
          </w:p>
        </w:tc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AA6C34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  <w:r w:rsidR="00324D07">
              <w:rPr>
                <w:color w:val="000000"/>
                <w:sz w:val="24"/>
                <w:szCs w:val="24"/>
              </w:rPr>
              <w:t xml:space="preserve"> содействие ускоренному развитию </w:t>
            </w:r>
            <w:r w:rsidR="00E1091C">
              <w:rPr>
                <w:color w:val="000000"/>
                <w:sz w:val="24"/>
                <w:szCs w:val="24"/>
              </w:rPr>
              <w:t>конкурентоспособного</w:t>
            </w:r>
            <w:r w:rsidR="00324D07">
              <w:rPr>
                <w:color w:val="000000"/>
                <w:sz w:val="24"/>
                <w:szCs w:val="24"/>
              </w:rPr>
              <w:t xml:space="preserve"> сектора исследований и разработок в Республике Карелия; </w:t>
            </w:r>
          </w:p>
          <w:p w:rsidR="00324D07" w:rsidRDefault="00AA6C34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  <w:r w:rsidR="00324D07">
              <w:rPr>
                <w:color w:val="000000"/>
                <w:sz w:val="24"/>
                <w:szCs w:val="24"/>
              </w:rPr>
              <w:t xml:space="preserve"> формирование и развитие системы подготовки, переподготовки и повышения квалификации специалистов в сфере инновационной деятельности; </w:t>
            </w:r>
          </w:p>
          <w:p w:rsidR="00324D07" w:rsidRDefault="00AA6C34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</w:t>
            </w:r>
            <w:r w:rsidR="000911EE">
              <w:rPr>
                <w:color w:val="000000"/>
                <w:sz w:val="24"/>
                <w:szCs w:val="24"/>
              </w:rPr>
              <w:t xml:space="preserve"> </w:t>
            </w:r>
            <w:r w:rsidR="00324D07">
              <w:rPr>
                <w:color w:val="000000"/>
                <w:sz w:val="24"/>
                <w:szCs w:val="24"/>
              </w:rPr>
              <w:t>создание условий для разработки и внедрения передовых технологий и инноваций</w:t>
            </w:r>
            <w:r>
              <w:rPr>
                <w:color w:val="000000"/>
                <w:sz w:val="24"/>
                <w:szCs w:val="24"/>
              </w:rPr>
              <w:t xml:space="preserve"> в экономику и социальную сферу</w:t>
            </w:r>
          </w:p>
        </w:tc>
      </w:tr>
      <w:tr w:rsidR="00324D07" w:rsidTr="008B4FA7">
        <w:trPr>
          <w:trHeight w:val="21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3C34">
              <w:rPr>
                <w:color w:val="000000"/>
                <w:sz w:val="24"/>
                <w:szCs w:val="24"/>
              </w:rPr>
              <w:t>Целевые индикаторы и показатели результатов подпрограммы</w:t>
            </w:r>
          </w:p>
        </w:tc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C5" w:rsidRDefault="00AA6C34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количество</w:t>
            </w:r>
            <w:r w:rsidR="00324D07">
              <w:rPr>
                <w:color w:val="000000"/>
                <w:sz w:val="24"/>
                <w:szCs w:val="24"/>
              </w:rPr>
              <w:t xml:space="preserve"> предприятий, осуществляющ</w:t>
            </w:r>
            <w:r>
              <w:rPr>
                <w:color w:val="000000"/>
                <w:sz w:val="24"/>
                <w:szCs w:val="24"/>
              </w:rPr>
              <w:t xml:space="preserve">их инновационную деятельность, </w:t>
            </w:r>
            <w:r w:rsidR="00BD23C5">
              <w:rPr>
                <w:color w:val="000000"/>
                <w:sz w:val="24"/>
                <w:szCs w:val="24"/>
              </w:rPr>
              <w:t>е</w:t>
            </w:r>
            <w:r w:rsidR="00324D07">
              <w:rPr>
                <w:color w:val="000000"/>
                <w:sz w:val="24"/>
                <w:szCs w:val="24"/>
              </w:rPr>
              <w:t xml:space="preserve">диниц; </w:t>
            </w:r>
          </w:p>
          <w:p w:rsidR="002F66D4" w:rsidRDefault="00AA6C34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</w:t>
            </w:r>
            <w:r w:rsidR="00324D07">
              <w:rPr>
                <w:color w:val="000000"/>
                <w:sz w:val="24"/>
                <w:szCs w:val="24"/>
              </w:rPr>
              <w:t xml:space="preserve">численность персонала, занятого </w:t>
            </w:r>
            <w:r w:rsidR="00BD23C5">
              <w:rPr>
                <w:color w:val="000000"/>
                <w:sz w:val="24"/>
                <w:szCs w:val="24"/>
              </w:rPr>
              <w:t>исследованиями и разработками, ч</w:t>
            </w:r>
            <w:r w:rsidR="00324D07">
              <w:rPr>
                <w:color w:val="000000"/>
                <w:sz w:val="24"/>
                <w:szCs w:val="24"/>
              </w:rPr>
              <w:t xml:space="preserve">еловек;                                                                                                       </w:t>
            </w:r>
          </w:p>
          <w:p w:rsidR="00324D07" w:rsidRDefault="00AA6C34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 </w:t>
            </w:r>
            <w:r w:rsidR="00324D07">
              <w:rPr>
                <w:color w:val="000000"/>
                <w:sz w:val="24"/>
                <w:szCs w:val="24"/>
              </w:rPr>
              <w:t>затраты на технолог</w:t>
            </w:r>
            <w:r>
              <w:rPr>
                <w:color w:val="000000"/>
                <w:sz w:val="24"/>
                <w:szCs w:val="24"/>
              </w:rPr>
              <w:t>ические инновации предприятий, м</w:t>
            </w:r>
            <w:r w:rsidR="00324D07">
              <w:rPr>
                <w:color w:val="000000"/>
                <w:sz w:val="24"/>
                <w:szCs w:val="24"/>
              </w:rPr>
              <w:t>иллион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324D07">
              <w:rPr>
                <w:color w:val="000000"/>
                <w:sz w:val="24"/>
                <w:szCs w:val="24"/>
              </w:rPr>
              <w:t xml:space="preserve"> рублей;                                                                                                                                                                                                                      </w:t>
            </w:r>
            <w:r w:rsidR="002F66D4">
              <w:rPr>
                <w:color w:val="000000"/>
                <w:sz w:val="24"/>
                <w:szCs w:val="24"/>
              </w:rPr>
              <w:t xml:space="preserve">4) </w:t>
            </w:r>
            <w:r w:rsidR="00324D07">
              <w:rPr>
                <w:color w:val="000000"/>
                <w:sz w:val="24"/>
                <w:szCs w:val="24"/>
              </w:rPr>
              <w:t>количество проектов, поддержанных совместно  Российским фондом фундаментальных исследований и Правительством Республики К</w:t>
            </w:r>
            <w:r w:rsidR="002F66D4">
              <w:rPr>
                <w:color w:val="000000"/>
                <w:sz w:val="24"/>
                <w:szCs w:val="24"/>
              </w:rPr>
              <w:t>арелия, е</w:t>
            </w:r>
            <w:r w:rsidR="00324D07">
              <w:rPr>
                <w:color w:val="000000"/>
                <w:sz w:val="24"/>
                <w:szCs w:val="24"/>
              </w:rPr>
              <w:t>диниц</w:t>
            </w:r>
            <w:r w:rsidR="002F66D4">
              <w:rPr>
                <w:color w:val="000000"/>
                <w:sz w:val="24"/>
                <w:szCs w:val="24"/>
              </w:rPr>
              <w:t>;</w:t>
            </w:r>
          </w:p>
          <w:p w:rsidR="00324D07" w:rsidRDefault="002F66D4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5) </w:t>
            </w:r>
            <w:r w:rsidR="00324D07">
              <w:rPr>
                <w:color w:val="000000"/>
                <w:sz w:val="24"/>
                <w:szCs w:val="24"/>
              </w:rPr>
              <w:t>количество проектов, подд</w:t>
            </w:r>
            <w:r>
              <w:rPr>
                <w:color w:val="000000"/>
                <w:sz w:val="24"/>
                <w:szCs w:val="24"/>
              </w:rPr>
              <w:t xml:space="preserve">ержанных совместно  Российским </w:t>
            </w:r>
            <w:r w:rsidR="00324D07">
              <w:rPr>
                <w:color w:val="000000"/>
                <w:sz w:val="24"/>
                <w:szCs w:val="24"/>
              </w:rPr>
              <w:t>гуманитарным научным фондом и Пр</w:t>
            </w:r>
            <w:r w:rsidR="00AA6C34">
              <w:rPr>
                <w:color w:val="000000"/>
                <w:sz w:val="24"/>
                <w:szCs w:val="24"/>
              </w:rPr>
              <w:t>авительством Республики Карелия</w:t>
            </w:r>
            <w:r>
              <w:rPr>
                <w:color w:val="000000"/>
                <w:sz w:val="24"/>
                <w:szCs w:val="24"/>
              </w:rPr>
              <w:t>, единиц</w:t>
            </w:r>
            <w:r w:rsidR="00324D07">
              <w:rPr>
                <w:color w:val="000000"/>
                <w:sz w:val="24"/>
                <w:szCs w:val="24"/>
              </w:rPr>
              <w:t xml:space="preserve">; </w:t>
            </w:r>
          </w:p>
          <w:p w:rsidR="00324D07" w:rsidRDefault="002F66D4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6) </w:t>
            </w:r>
            <w:r w:rsidR="00324D07">
              <w:rPr>
                <w:color w:val="000000"/>
                <w:sz w:val="24"/>
                <w:szCs w:val="24"/>
              </w:rPr>
              <w:t xml:space="preserve">количество научно-исследовательских и опытно-конструкторских работ, финансируемых за счет средств </w:t>
            </w:r>
            <w:r>
              <w:rPr>
                <w:color w:val="000000"/>
                <w:sz w:val="24"/>
                <w:szCs w:val="24"/>
              </w:rPr>
              <w:t>бюджета Республики Карелия, единиц</w:t>
            </w:r>
            <w:r w:rsidR="00324D07">
              <w:rPr>
                <w:color w:val="000000"/>
                <w:sz w:val="24"/>
                <w:szCs w:val="24"/>
              </w:rPr>
              <w:t xml:space="preserve">; </w:t>
            </w:r>
          </w:p>
          <w:p w:rsidR="00324D07" w:rsidRDefault="002F66D4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7) </w:t>
            </w:r>
            <w:r w:rsidR="00324D07">
              <w:rPr>
                <w:color w:val="000000"/>
                <w:sz w:val="24"/>
                <w:szCs w:val="24"/>
              </w:rPr>
              <w:t>количество государственных и муниципальных служащих, прошедших подготовку, переподготовку и повышение квалификации  в сфе</w:t>
            </w:r>
            <w:r>
              <w:rPr>
                <w:color w:val="000000"/>
                <w:sz w:val="24"/>
                <w:szCs w:val="24"/>
              </w:rPr>
              <w:t>ре инновационной деятельности, ч</w:t>
            </w:r>
            <w:r w:rsidR="00324D07">
              <w:rPr>
                <w:color w:val="000000"/>
                <w:sz w:val="24"/>
                <w:szCs w:val="24"/>
              </w:rPr>
              <w:t xml:space="preserve">еловек; </w:t>
            </w:r>
          </w:p>
          <w:p w:rsidR="00324D07" w:rsidRDefault="002F66D4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8) </w:t>
            </w:r>
            <w:r w:rsidR="00324D07">
              <w:rPr>
                <w:color w:val="000000"/>
                <w:sz w:val="24"/>
                <w:szCs w:val="24"/>
              </w:rPr>
              <w:t>количество поданных  заявок по созданию промышленного (индустриального) парка на террит</w:t>
            </w:r>
            <w:r>
              <w:rPr>
                <w:color w:val="000000"/>
                <w:sz w:val="24"/>
                <w:szCs w:val="24"/>
              </w:rPr>
              <w:t>ории Республики Карелия, единиц</w:t>
            </w:r>
            <w:r w:rsidR="00324D07">
              <w:rPr>
                <w:color w:val="000000"/>
                <w:sz w:val="24"/>
                <w:szCs w:val="24"/>
              </w:rPr>
              <w:t xml:space="preserve">; </w:t>
            </w:r>
          </w:p>
          <w:p w:rsidR="00324D07" w:rsidRDefault="002F66D4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9) </w:t>
            </w:r>
            <w:r w:rsidR="00324D07">
              <w:rPr>
                <w:color w:val="000000"/>
                <w:sz w:val="24"/>
                <w:szCs w:val="24"/>
              </w:rPr>
              <w:t>количество субъектов малого предпринимательства, получивших гранты на создание малой инн</w:t>
            </w:r>
            <w:r>
              <w:rPr>
                <w:color w:val="000000"/>
                <w:sz w:val="24"/>
                <w:szCs w:val="24"/>
              </w:rPr>
              <w:t>овационной компании, е</w:t>
            </w:r>
            <w:r w:rsidR="00324D07">
              <w:rPr>
                <w:color w:val="000000"/>
                <w:sz w:val="24"/>
                <w:szCs w:val="24"/>
              </w:rPr>
              <w:t xml:space="preserve">диниц; </w:t>
            </w:r>
          </w:p>
          <w:p w:rsidR="002F66D4" w:rsidRDefault="002F66D4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10) количество действующих инновационных компаний, получивших субсидию из бюджета Республики Карелия, единиц;</w:t>
            </w:r>
          </w:p>
          <w:p w:rsidR="00324D07" w:rsidRDefault="002F66D4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11) </w:t>
            </w:r>
            <w:r w:rsidR="00324D07">
              <w:rPr>
                <w:color w:val="000000"/>
                <w:sz w:val="24"/>
                <w:szCs w:val="24"/>
              </w:rPr>
              <w:t>количество  семинаров, круглых столов, конференций, форумов, проведенных по вопросам деяте</w:t>
            </w:r>
            <w:r>
              <w:rPr>
                <w:color w:val="000000"/>
                <w:sz w:val="24"/>
                <w:szCs w:val="24"/>
              </w:rPr>
              <w:t>льности в инновационной сфере, е</w:t>
            </w:r>
            <w:r w:rsidR="00324D07">
              <w:rPr>
                <w:color w:val="000000"/>
                <w:sz w:val="24"/>
                <w:szCs w:val="24"/>
              </w:rPr>
              <w:t xml:space="preserve">диниц; </w:t>
            </w:r>
          </w:p>
          <w:p w:rsidR="000911EE" w:rsidRDefault="000911EE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</w:p>
          <w:p w:rsidR="00324D07" w:rsidRDefault="00AA6C34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2F66D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 w:rsidR="00324D07">
              <w:rPr>
                <w:color w:val="000000"/>
                <w:sz w:val="24"/>
                <w:szCs w:val="24"/>
              </w:rPr>
              <w:t>количество посещений сайта «Инновационный портал Республики Карелия»</w:t>
            </w:r>
            <w:r w:rsidR="002F66D4">
              <w:rPr>
                <w:color w:val="000000"/>
                <w:sz w:val="24"/>
                <w:szCs w:val="24"/>
              </w:rPr>
              <w:t xml:space="preserve"> в год</w:t>
            </w:r>
            <w:r w:rsidR="00324D07">
              <w:rPr>
                <w:color w:val="000000"/>
                <w:sz w:val="24"/>
                <w:szCs w:val="24"/>
              </w:rPr>
              <w:t xml:space="preserve">, </w:t>
            </w:r>
            <w:r w:rsidR="002F66D4">
              <w:rPr>
                <w:color w:val="000000"/>
                <w:sz w:val="24"/>
                <w:szCs w:val="24"/>
              </w:rPr>
              <w:t>единиц</w:t>
            </w:r>
            <w:r w:rsidR="00324D07">
              <w:rPr>
                <w:color w:val="000000"/>
                <w:sz w:val="24"/>
                <w:szCs w:val="24"/>
              </w:rPr>
              <w:t xml:space="preserve">; </w:t>
            </w:r>
          </w:p>
          <w:p w:rsidR="00324D07" w:rsidRDefault="002F66D4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AA6C34">
              <w:rPr>
                <w:color w:val="000000"/>
                <w:sz w:val="24"/>
                <w:szCs w:val="24"/>
              </w:rPr>
              <w:t xml:space="preserve">) </w:t>
            </w:r>
            <w:r w:rsidR="00324D07">
              <w:rPr>
                <w:color w:val="000000"/>
                <w:sz w:val="24"/>
                <w:szCs w:val="24"/>
              </w:rPr>
              <w:t xml:space="preserve">количество участников  ежегодного регионального конкурса «Лучший инновационный проект» среди субъектов малого 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t xml:space="preserve">реализующих </w:t>
            </w:r>
            <w:r w:rsidR="00324D07">
              <w:rPr>
                <w:color w:val="000000"/>
                <w:sz w:val="24"/>
                <w:szCs w:val="24"/>
              </w:rPr>
              <w:t>инн</w:t>
            </w:r>
            <w:r>
              <w:rPr>
                <w:color w:val="000000"/>
                <w:sz w:val="24"/>
                <w:szCs w:val="24"/>
              </w:rPr>
              <w:t>овационные проекты на территории Республики Карелия, единиц</w:t>
            </w:r>
            <w:r w:rsidR="00324D07">
              <w:rPr>
                <w:color w:val="000000"/>
                <w:sz w:val="24"/>
                <w:szCs w:val="24"/>
              </w:rPr>
              <w:t xml:space="preserve">; </w:t>
            </w:r>
          </w:p>
          <w:p w:rsidR="00324D07" w:rsidRDefault="002F66D4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AA6C34">
              <w:rPr>
                <w:color w:val="000000"/>
                <w:sz w:val="24"/>
                <w:szCs w:val="24"/>
              </w:rPr>
              <w:t xml:space="preserve">) </w:t>
            </w:r>
            <w:r w:rsidR="00324D07">
              <w:rPr>
                <w:color w:val="000000"/>
                <w:sz w:val="24"/>
                <w:szCs w:val="24"/>
              </w:rPr>
              <w:t>количество  действующих инновационных компаний, получивших поддержку участия  в салонах, выставках, конференциях, ярмарках, деловых миссиях инновационных компаний и иных мероприятиях, связанных с продвижением на региональные и международные рынки продукции, товаров и услуг и предусматривающих экспонирование и по</w:t>
            </w:r>
            <w:r>
              <w:rPr>
                <w:color w:val="000000"/>
                <w:sz w:val="24"/>
                <w:szCs w:val="24"/>
              </w:rPr>
              <w:t>каз (демонстрация в действии), е</w:t>
            </w:r>
            <w:r w:rsidR="00324D07">
              <w:rPr>
                <w:color w:val="000000"/>
                <w:sz w:val="24"/>
                <w:szCs w:val="24"/>
              </w:rPr>
              <w:t xml:space="preserve">диниц; </w:t>
            </w:r>
          </w:p>
          <w:p w:rsidR="00324D07" w:rsidRDefault="002F66D4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15) количество проведен</w:t>
            </w:r>
            <w:r w:rsidR="00324D07">
              <w:rPr>
                <w:color w:val="000000"/>
                <w:sz w:val="24"/>
                <w:szCs w:val="24"/>
              </w:rPr>
              <w:t>ных  маркетинговых, научных и иных исследований в сфере инновационной составляющей</w:t>
            </w:r>
            <w:r>
              <w:rPr>
                <w:color w:val="000000"/>
                <w:sz w:val="24"/>
                <w:szCs w:val="24"/>
              </w:rPr>
              <w:t xml:space="preserve"> экономики Республики Карелия, единиц</w:t>
            </w:r>
          </w:p>
          <w:p w:rsidR="00DB3C34" w:rsidRDefault="00DB3C34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24D07" w:rsidTr="008B4FA7">
        <w:trPr>
          <w:trHeight w:val="21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Pr="00DB3C34" w:rsidRDefault="00324D07" w:rsidP="00CC45B5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 w:rsidRPr="00DB3C34">
              <w:rPr>
                <w:color w:val="000000"/>
                <w:sz w:val="24"/>
                <w:szCs w:val="24"/>
              </w:rPr>
              <w:lastRenderedPageBreak/>
              <w:t xml:space="preserve">Этапы и сроки реализации подпрограммы                         </w:t>
            </w:r>
          </w:p>
        </w:tc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AA6C34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реализации: 2014-</w:t>
            </w:r>
            <w:r w:rsidR="00324D07">
              <w:rPr>
                <w:color w:val="000000"/>
                <w:sz w:val="24"/>
                <w:szCs w:val="24"/>
              </w:rPr>
              <w:t>2020 годы.                                                         Этапы реализации подпрограммы не выделяются</w:t>
            </w:r>
          </w:p>
        </w:tc>
      </w:tr>
      <w:tr w:rsidR="00AA6C34" w:rsidTr="008B4FA7">
        <w:trPr>
          <w:trHeight w:val="21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34" w:rsidRPr="00DB3C34" w:rsidRDefault="00AA6C34" w:rsidP="008B4FA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3C34">
              <w:rPr>
                <w:color w:val="000000"/>
                <w:sz w:val="24"/>
                <w:szCs w:val="24"/>
              </w:rPr>
              <w:t xml:space="preserve">Объем финансового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34" w:rsidRDefault="00AA6C34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34" w:rsidRDefault="00AA6C34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  <w:r w:rsidR="000911E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4" w:rsidRDefault="00AA6C34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324D07" w:rsidTr="008B4FA7">
        <w:trPr>
          <w:trHeight w:val="218"/>
        </w:trPr>
        <w:tc>
          <w:tcPr>
            <w:tcW w:w="2298" w:type="dxa"/>
            <w:tcBorders>
              <w:left w:val="single" w:sz="4" w:space="0" w:color="auto"/>
              <w:right w:val="single" w:sz="4" w:space="0" w:color="auto"/>
            </w:tcBorders>
          </w:tcPr>
          <w:p w:rsidR="00324D07" w:rsidRPr="00DB3C34" w:rsidRDefault="008B4FA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3C34">
              <w:rPr>
                <w:color w:val="000000"/>
                <w:sz w:val="24"/>
                <w:szCs w:val="24"/>
              </w:rPr>
              <w:t>обеспечения подпрограммы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8B4FA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средств безвозмездных поступлений в бюджет Республики Карелия</w:t>
            </w:r>
          </w:p>
        </w:tc>
      </w:tr>
      <w:tr w:rsidR="00324D07" w:rsidTr="008B4FA7">
        <w:trPr>
          <w:trHeight w:val="218"/>
        </w:trPr>
        <w:tc>
          <w:tcPr>
            <w:tcW w:w="2298" w:type="dxa"/>
            <w:tcBorders>
              <w:left w:val="single" w:sz="4" w:space="0" w:color="auto"/>
              <w:right w:val="single" w:sz="4" w:space="0" w:color="auto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6 500,0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6 500,0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8B4FA7">
        <w:trPr>
          <w:trHeight w:val="218"/>
        </w:trPr>
        <w:tc>
          <w:tcPr>
            <w:tcW w:w="2298" w:type="dxa"/>
            <w:tcBorders>
              <w:left w:val="single" w:sz="4" w:space="0" w:color="auto"/>
              <w:right w:val="single" w:sz="4" w:space="0" w:color="auto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8B4FA7">
        <w:trPr>
          <w:trHeight w:val="218"/>
        </w:trPr>
        <w:tc>
          <w:tcPr>
            <w:tcW w:w="2298" w:type="dxa"/>
            <w:tcBorders>
              <w:left w:val="single" w:sz="4" w:space="0" w:color="auto"/>
              <w:right w:val="single" w:sz="4" w:space="0" w:color="auto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8B4FA7">
        <w:trPr>
          <w:trHeight w:val="218"/>
        </w:trPr>
        <w:tc>
          <w:tcPr>
            <w:tcW w:w="2298" w:type="dxa"/>
            <w:tcBorders>
              <w:left w:val="single" w:sz="4" w:space="0" w:color="auto"/>
              <w:right w:val="single" w:sz="4" w:space="0" w:color="auto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4 400,0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4 400,0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8B4FA7">
        <w:trPr>
          <w:trHeight w:val="218"/>
        </w:trPr>
        <w:tc>
          <w:tcPr>
            <w:tcW w:w="2298" w:type="dxa"/>
            <w:tcBorders>
              <w:left w:val="single" w:sz="4" w:space="0" w:color="auto"/>
              <w:right w:val="single" w:sz="4" w:space="0" w:color="auto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50 340,0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50 340,0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8B4FA7">
        <w:trPr>
          <w:trHeight w:val="218"/>
        </w:trPr>
        <w:tc>
          <w:tcPr>
            <w:tcW w:w="2298" w:type="dxa"/>
            <w:tcBorders>
              <w:left w:val="single" w:sz="4" w:space="0" w:color="auto"/>
              <w:right w:val="single" w:sz="4" w:space="0" w:color="auto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50 340,0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50 340,0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8B4FA7">
        <w:trPr>
          <w:trHeight w:val="218"/>
        </w:trPr>
        <w:tc>
          <w:tcPr>
            <w:tcW w:w="2298" w:type="dxa"/>
            <w:tcBorders>
              <w:left w:val="single" w:sz="4" w:space="0" w:color="auto"/>
              <w:right w:val="single" w:sz="4" w:space="0" w:color="auto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50 380,0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50 380,0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8B4FA7">
        <w:trPr>
          <w:trHeight w:val="218"/>
        </w:trPr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0911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167 960,0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167 960,0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AA6C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AA6C34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8B4FA7">
        <w:trPr>
          <w:trHeight w:val="21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3C34">
              <w:rPr>
                <w:color w:val="000000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2F66D4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  <w:r w:rsidR="00324D07">
              <w:rPr>
                <w:color w:val="000000"/>
                <w:sz w:val="24"/>
                <w:szCs w:val="24"/>
              </w:rPr>
              <w:t xml:space="preserve"> рост </w:t>
            </w:r>
            <w:r>
              <w:rPr>
                <w:color w:val="000000"/>
                <w:sz w:val="24"/>
                <w:szCs w:val="24"/>
              </w:rPr>
              <w:t>количества</w:t>
            </w:r>
            <w:r w:rsidR="00324D07">
              <w:rPr>
                <w:color w:val="000000"/>
                <w:sz w:val="24"/>
                <w:szCs w:val="24"/>
              </w:rPr>
              <w:t xml:space="preserve"> предприятий, осуществляющих инновационную деятельность, в 1,68 раза; </w:t>
            </w:r>
          </w:p>
          <w:p w:rsidR="00324D07" w:rsidRDefault="002F66D4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  <w:r w:rsidR="00324D07">
              <w:rPr>
                <w:color w:val="000000"/>
                <w:sz w:val="24"/>
                <w:szCs w:val="24"/>
              </w:rPr>
              <w:t xml:space="preserve"> увеличение численности персонала, занятого исследованиями и разработками, на 2 %; </w:t>
            </w:r>
          </w:p>
          <w:p w:rsidR="00324D07" w:rsidRDefault="002F66D4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 </w:t>
            </w:r>
            <w:r w:rsidR="00324D07">
              <w:rPr>
                <w:color w:val="000000"/>
                <w:sz w:val="24"/>
                <w:szCs w:val="24"/>
              </w:rPr>
              <w:t>увеличение затрат на технологические и</w:t>
            </w:r>
            <w:r>
              <w:rPr>
                <w:color w:val="000000"/>
                <w:sz w:val="24"/>
                <w:szCs w:val="24"/>
              </w:rPr>
              <w:t>нновации предприятий в 2,4 раза</w:t>
            </w:r>
          </w:p>
          <w:p w:rsidR="00DB3C34" w:rsidRDefault="00DB3C34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AA6C34" w:rsidRDefault="00AA6C34" w:rsidP="00324D07">
      <w:pPr>
        <w:rPr>
          <w:color w:val="000000"/>
          <w:sz w:val="24"/>
          <w:szCs w:val="24"/>
        </w:rPr>
      </w:pPr>
    </w:p>
    <w:p w:rsidR="002F66D4" w:rsidRDefault="002F66D4" w:rsidP="00324D07">
      <w:pPr>
        <w:rPr>
          <w:color w:val="000000"/>
          <w:sz w:val="24"/>
          <w:szCs w:val="24"/>
        </w:rPr>
      </w:pPr>
    </w:p>
    <w:p w:rsidR="002F66D4" w:rsidRDefault="002F66D4" w:rsidP="00324D07">
      <w:pPr>
        <w:rPr>
          <w:color w:val="000000"/>
          <w:sz w:val="24"/>
          <w:szCs w:val="24"/>
        </w:rPr>
      </w:pPr>
    </w:p>
    <w:p w:rsidR="002F66D4" w:rsidRDefault="002F66D4" w:rsidP="00324D07">
      <w:pPr>
        <w:rPr>
          <w:color w:val="000000"/>
          <w:sz w:val="24"/>
          <w:szCs w:val="24"/>
        </w:rPr>
      </w:pPr>
    </w:p>
    <w:p w:rsidR="002F66D4" w:rsidRPr="00BD23C5" w:rsidRDefault="002F66D4" w:rsidP="002F66D4">
      <w:pPr>
        <w:jc w:val="center"/>
        <w:rPr>
          <w:b/>
          <w:color w:val="000000"/>
          <w:szCs w:val="28"/>
        </w:rPr>
      </w:pPr>
      <w:r w:rsidRPr="00BD23C5">
        <w:rPr>
          <w:b/>
          <w:color w:val="000000"/>
          <w:szCs w:val="28"/>
        </w:rPr>
        <w:lastRenderedPageBreak/>
        <w:t xml:space="preserve">Подпрограмма </w:t>
      </w:r>
      <w:r w:rsidR="000911EE">
        <w:rPr>
          <w:b/>
          <w:color w:val="000000"/>
          <w:szCs w:val="28"/>
        </w:rPr>
        <w:t xml:space="preserve">4 </w:t>
      </w:r>
      <w:r w:rsidRPr="00BD23C5">
        <w:rPr>
          <w:b/>
          <w:color w:val="000000"/>
          <w:szCs w:val="28"/>
        </w:rPr>
        <w:t>«</w:t>
      </w:r>
      <w:r w:rsidR="00324D07" w:rsidRPr="00BD23C5">
        <w:rPr>
          <w:b/>
          <w:color w:val="000000"/>
          <w:szCs w:val="28"/>
        </w:rPr>
        <w:t>Совершенствование государственн</w:t>
      </w:r>
      <w:r w:rsidRPr="00BD23C5">
        <w:rPr>
          <w:b/>
          <w:color w:val="000000"/>
          <w:szCs w:val="28"/>
        </w:rPr>
        <w:t>ого и муниципального управления»</w:t>
      </w:r>
    </w:p>
    <w:p w:rsidR="002F66D4" w:rsidRPr="00BD23C5" w:rsidRDefault="002F66D4" w:rsidP="002F66D4">
      <w:pPr>
        <w:jc w:val="center"/>
        <w:rPr>
          <w:b/>
          <w:color w:val="000000"/>
          <w:szCs w:val="28"/>
        </w:rPr>
      </w:pPr>
    </w:p>
    <w:p w:rsidR="00AA6C34" w:rsidRPr="00BD23C5" w:rsidRDefault="00324D07" w:rsidP="002F66D4">
      <w:pPr>
        <w:jc w:val="center"/>
        <w:rPr>
          <w:b/>
          <w:color w:val="000000"/>
          <w:szCs w:val="28"/>
        </w:rPr>
      </w:pPr>
      <w:r w:rsidRPr="00BD23C5">
        <w:rPr>
          <w:b/>
          <w:color w:val="000000"/>
          <w:szCs w:val="28"/>
        </w:rPr>
        <w:t xml:space="preserve"> ПАСПОРТ</w:t>
      </w:r>
    </w:p>
    <w:p w:rsidR="00324D07" w:rsidRPr="00BD23C5" w:rsidRDefault="002F66D4" w:rsidP="002F66D4">
      <w:pPr>
        <w:jc w:val="center"/>
        <w:rPr>
          <w:b/>
          <w:color w:val="000000"/>
          <w:szCs w:val="28"/>
        </w:rPr>
      </w:pPr>
      <w:r w:rsidRPr="00BD23C5">
        <w:rPr>
          <w:b/>
          <w:color w:val="000000"/>
          <w:szCs w:val="28"/>
        </w:rPr>
        <w:t>п</w:t>
      </w:r>
      <w:r w:rsidR="00324D07" w:rsidRPr="00BD23C5">
        <w:rPr>
          <w:b/>
          <w:color w:val="000000"/>
          <w:szCs w:val="28"/>
        </w:rPr>
        <w:t xml:space="preserve">одпрограммы </w:t>
      </w:r>
      <w:r w:rsidR="000911EE">
        <w:rPr>
          <w:b/>
          <w:color w:val="000000"/>
          <w:szCs w:val="28"/>
        </w:rPr>
        <w:t xml:space="preserve">4 </w:t>
      </w:r>
      <w:r w:rsidRPr="00BD23C5">
        <w:rPr>
          <w:b/>
          <w:color w:val="000000"/>
          <w:szCs w:val="28"/>
        </w:rPr>
        <w:t>«</w:t>
      </w:r>
      <w:r w:rsidR="00324D07" w:rsidRPr="00BD23C5">
        <w:rPr>
          <w:b/>
          <w:color w:val="000000"/>
          <w:szCs w:val="28"/>
        </w:rPr>
        <w:t>Совершенствование государственного и муниципа</w:t>
      </w:r>
      <w:r w:rsidRPr="00BD23C5">
        <w:rPr>
          <w:b/>
          <w:color w:val="000000"/>
          <w:szCs w:val="28"/>
        </w:rPr>
        <w:t>льного управления»</w:t>
      </w:r>
    </w:p>
    <w:p w:rsidR="00AA6C34" w:rsidRDefault="00AA6C34" w:rsidP="00324D07"/>
    <w:tbl>
      <w:tblPr>
        <w:tblW w:w="9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98"/>
        <w:gridCol w:w="7381"/>
      </w:tblGrid>
      <w:tr w:rsidR="00324D07" w:rsidTr="008B4FA7">
        <w:trPr>
          <w:trHeight w:val="21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3C34">
              <w:rPr>
                <w:color w:val="000000"/>
                <w:sz w:val="24"/>
                <w:szCs w:val="24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</w:t>
            </w:r>
          </w:p>
          <w:p w:rsidR="00324D07" w:rsidRDefault="00324D07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24D07" w:rsidTr="008B4FA7">
        <w:trPr>
          <w:trHeight w:val="21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3C34">
              <w:rPr>
                <w:color w:val="000000"/>
                <w:sz w:val="24"/>
                <w:szCs w:val="24"/>
              </w:rPr>
              <w:t xml:space="preserve">Участники  подпрограммы                                               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2F66D4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324D07" w:rsidTr="008B4FA7">
        <w:trPr>
          <w:trHeight w:val="21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Pr="00DB3C34" w:rsidRDefault="00324D07" w:rsidP="000911EE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 w:rsidRPr="00DB3C34">
              <w:rPr>
                <w:color w:val="000000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2F66D4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324D07" w:rsidTr="008B4FA7">
        <w:trPr>
          <w:trHeight w:val="21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3C34">
              <w:rPr>
                <w:color w:val="000000"/>
                <w:sz w:val="24"/>
                <w:szCs w:val="24"/>
              </w:rPr>
              <w:t>Цели подпрограммы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2F66D4" w:rsidP="000911EE">
            <w:pPr>
              <w:autoSpaceDE w:val="0"/>
              <w:autoSpaceDN w:val="0"/>
              <w:adjustRightInd w:val="0"/>
              <w:spacing w:after="12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эффективности деятельности органов исполнительной власти Республики Карелия и органов местного самоуправления муниципальных образований </w:t>
            </w:r>
          </w:p>
        </w:tc>
      </w:tr>
      <w:tr w:rsidR="00324D07" w:rsidTr="008B4FA7">
        <w:trPr>
          <w:trHeight w:val="21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3C34">
              <w:rPr>
                <w:color w:val="000000"/>
                <w:sz w:val="24"/>
                <w:szCs w:val="24"/>
              </w:rPr>
              <w:t xml:space="preserve">Задачи подпрограммы                                                      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2F66D4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  <w:r w:rsidR="00324D07">
              <w:rPr>
                <w:color w:val="000000"/>
                <w:sz w:val="24"/>
                <w:szCs w:val="24"/>
              </w:rPr>
              <w:t xml:space="preserve"> повышение качества и доступности государственных и муниципальных услуг; </w:t>
            </w:r>
          </w:p>
          <w:p w:rsidR="00324D07" w:rsidRDefault="002F66D4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  <w:r w:rsidR="00324D07">
              <w:rPr>
                <w:color w:val="000000"/>
                <w:sz w:val="24"/>
                <w:szCs w:val="24"/>
              </w:rPr>
              <w:t xml:space="preserve"> повышение эффективности деятельности органов местного самоуправления в Республике Карелия; </w:t>
            </w:r>
          </w:p>
          <w:p w:rsidR="00324D07" w:rsidRDefault="00324D07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F66D4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совершенствование выполнения государственной услуги и государственной функции по лицензированию</w:t>
            </w:r>
            <w:r w:rsidR="001261A3">
              <w:rPr>
                <w:color w:val="000000"/>
                <w:sz w:val="24"/>
                <w:szCs w:val="24"/>
              </w:rPr>
              <w:t xml:space="preserve"> деятельности по</w:t>
            </w:r>
            <w:r>
              <w:rPr>
                <w:color w:val="000000"/>
                <w:sz w:val="24"/>
                <w:szCs w:val="24"/>
              </w:rPr>
              <w:t xml:space="preserve"> заготовк</w:t>
            </w:r>
            <w:r w:rsidR="001261A3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, хранени</w:t>
            </w:r>
            <w:r w:rsidR="001261A3">
              <w:rPr>
                <w:color w:val="000000"/>
                <w:sz w:val="24"/>
                <w:szCs w:val="24"/>
              </w:rPr>
              <w:t>ю, переработке</w:t>
            </w:r>
            <w:r>
              <w:rPr>
                <w:color w:val="000000"/>
                <w:sz w:val="24"/>
                <w:szCs w:val="24"/>
              </w:rPr>
              <w:t xml:space="preserve"> и реализации лома черных металлов, цветных металлов; </w:t>
            </w:r>
          </w:p>
          <w:p w:rsidR="00324D07" w:rsidRDefault="002F66D4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4)</w:t>
            </w:r>
            <w:r w:rsidR="00324D07">
              <w:rPr>
                <w:color w:val="000000"/>
                <w:sz w:val="24"/>
                <w:szCs w:val="24"/>
              </w:rPr>
              <w:t xml:space="preserve"> осуществление государственного регулирования торговой деятельности в Республике Карелия; </w:t>
            </w:r>
          </w:p>
          <w:p w:rsidR="00324D07" w:rsidRDefault="002F66D4" w:rsidP="000911EE">
            <w:pPr>
              <w:autoSpaceDE w:val="0"/>
              <w:autoSpaceDN w:val="0"/>
              <w:adjustRightInd w:val="0"/>
              <w:spacing w:after="12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5)</w:t>
            </w:r>
            <w:r w:rsidR="00324D07">
              <w:rPr>
                <w:color w:val="000000"/>
                <w:sz w:val="24"/>
                <w:szCs w:val="24"/>
              </w:rPr>
              <w:t xml:space="preserve"> обеспечение мероприятий в сфере защиты прав потребителей</w:t>
            </w:r>
          </w:p>
        </w:tc>
      </w:tr>
      <w:tr w:rsidR="00324D07" w:rsidTr="008B4FA7">
        <w:trPr>
          <w:trHeight w:val="21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3C34">
              <w:rPr>
                <w:color w:val="000000"/>
                <w:sz w:val="24"/>
                <w:szCs w:val="24"/>
              </w:rPr>
              <w:t>Целевые индикаторы и показатели результатов подпрограммы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1261A3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</w:t>
            </w:r>
            <w:r w:rsidR="00324D07">
              <w:rPr>
                <w:color w:val="000000"/>
                <w:sz w:val="24"/>
                <w:szCs w:val="24"/>
              </w:rPr>
              <w:t>уровень удовлетворенности заявителей качеством и доступностью государственных и муниципальных услуг, предоставляемых непосредственно исполнительными органами государственной власти Республики Карелия и органами местного самоуп</w:t>
            </w:r>
            <w:r>
              <w:rPr>
                <w:color w:val="000000"/>
                <w:sz w:val="24"/>
                <w:szCs w:val="24"/>
              </w:rPr>
              <w:t>равления в Республике Карелия, п</w:t>
            </w:r>
            <w:r w:rsidR="00324D07">
              <w:rPr>
                <w:color w:val="000000"/>
                <w:sz w:val="24"/>
                <w:szCs w:val="24"/>
              </w:rPr>
              <w:t>роцент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324D07">
              <w:rPr>
                <w:color w:val="000000"/>
                <w:sz w:val="24"/>
                <w:szCs w:val="24"/>
              </w:rPr>
              <w:t xml:space="preserve">; </w:t>
            </w:r>
          </w:p>
          <w:p w:rsidR="001261A3" w:rsidRDefault="001261A3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</w:t>
            </w:r>
            <w:r w:rsidR="00324D07">
              <w:rPr>
                <w:color w:val="000000"/>
                <w:sz w:val="24"/>
                <w:szCs w:val="24"/>
              </w:rPr>
              <w:t xml:space="preserve">количество докладов о результатах мониторинга эффективности деятельности органов местного самоуправления городских округов и муниципальных районов в Республике Карелия, размещенных в </w:t>
            </w:r>
            <w:r>
              <w:rPr>
                <w:color w:val="000000"/>
                <w:sz w:val="24"/>
                <w:szCs w:val="24"/>
              </w:rPr>
              <w:t xml:space="preserve">информационно-телекоммуникационной </w:t>
            </w:r>
            <w:r w:rsidR="00324D07">
              <w:rPr>
                <w:color w:val="000000"/>
                <w:sz w:val="24"/>
                <w:szCs w:val="24"/>
              </w:rPr>
              <w:t xml:space="preserve">сети </w:t>
            </w:r>
            <w:r>
              <w:rPr>
                <w:color w:val="000000"/>
                <w:sz w:val="24"/>
                <w:szCs w:val="24"/>
              </w:rPr>
              <w:t>«</w:t>
            </w:r>
            <w:r w:rsidR="00324D07">
              <w:rPr>
                <w:color w:val="000000"/>
                <w:sz w:val="24"/>
                <w:szCs w:val="24"/>
              </w:rPr>
              <w:t>Интернет</w:t>
            </w:r>
            <w:r>
              <w:rPr>
                <w:color w:val="000000"/>
                <w:sz w:val="24"/>
                <w:szCs w:val="24"/>
              </w:rPr>
              <w:t>»</w:t>
            </w:r>
            <w:r w:rsidR="00324D0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е</w:t>
            </w:r>
            <w:r w:rsidR="00324D07">
              <w:rPr>
                <w:color w:val="000000"/>
                <w:sz w:val="24"/>
                <w:szCs w:val="24"/>
              </w:rPr>
              <w:t xml:space="preserve">диниц;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3) внесение в автоматизированную информационную систему актуальных данных мониторинга качества и доступности государственных и муниципальных услуг, единиц;</w:t>
            </w:r>
          </w:p>
          <w:p w:rsidR="00324D07" w:rsidRDefault="001261A3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4) размещение</w:t>
            </w:r>
            <w:r w:rsidR="00324D07">
              <w:rPr>
                <w:color w:val="000000"/>
                <w:sz w:val="24"/>
                <w:szCs w:val="24"/>
              </w:rPr>
              <w:t xml:space="preserve"> актуального перечня государственных услуг, предоставляемых исполнительными органами государственной власти Республики Карелия, и актуального перечня услуг, предоставляемых </w:t>
            </w:r>
            <w:r>
              <w:rPr>
                <w:color w:val="000000"/>
                <w:sz w:val="24"/>
                <w:szCs w:val="24"/>
              </w:rPr>
              <w:t xml:space="preserve"> государственными </w:t>
            </w:r>
            <w:r w:rsidR="00324D07">
              <w:rPr>
                <w:color w:val="000000"/>
                <w:sz w:val="24"/>
                <w:szCs w:val="24"/>
              </w:rPr>
              <w:t>учреждениями</w:t>
            </w:r>
            <w:r>
              <w:rPr>
                <w:color w:val="000000"/>
                <w:sz w:val="24"/>
                <w:szCs w:val="24"/>
              </w:rPr>
              <w:t xml:space="preserve"> Республики Карелия</w:t>
            </w:r>
            <w:r w:rsidR="00324D07">
              <w:rPr>
                <w:color w:val="000000"/>
                <w:sz w:val="24"/>
                <w:szCs w:val="24"/>
              </w:rPr>
              <w:t xml:space="preserve">, подведомственными органам исполнительной власти Республики Карелия, на Официальном интернет-портале Республики Карелия в разделе «Административная реформа», </w:t>
            </w:r>
            <w:r>
              <w:rPr>
                <w:color w:val="000000"/>
                <w:sz w:val="24"/>
                <w:szCs w:val="24"/>
              </w:rPr>
              <w:t>единиц</w:t>
            </w:r>
            <w:r w:rsidR="00324D07">
              <w:rPr>
                <w:color w:val="000000"/>
                <w:sz w:val="24"/>
                <w:szCs w:val="24"/>
              </w:rPr>
              <w:t xml:space="preserve">; </w:t>
            </w:r>
            <w:proofErr w:type="gramEnd"/>
          </w:p>
          <w:p w:rsidR="00CC45B5" w:rsidRDefault="00CC45B5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</w:p>
          <w:p w:rsidR="00324D07" w:rsidRDefault="001261A3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5) </w:t>
            </w:r>
            <w:r w:rsidR="00324D07">
              <w:rPr>
                <w:color w:val="000000"/>
                <w:sz w:val="24"/>
                <w:szCs w:val="24"/>
              </w:rPr>
              <w:t>доля проектов административных регламентов предоставления государственных услуг, прошедших экспертизу, от общего числа проектов административных регламентов предоставления государственных услу</w:t>
            </w:r>
            <w:r>
              <w:rPr>
                <w:color w:val="000000"/>
                <w:sz w:val="24"/>
                <w:szCs w:val="24"/>
              </w:rPr>
              <w:t>г, представленных на экспертизу, п</w:t>
            </w:r>
            <w:r w:rsidR="00324D07">
              <w:rPr>
                <w:color w:val="000000"/>
                <w:sz w:val="24"/>
                <w:szCs w:val="24"/>
              </w:rPr>
              <w:t>роцент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324D07">
              <w:rPr>
                <w:color w:val="000000"/>
                <w:sz w:val="24"/>
                <w:szCs w:val="24"/>
              </w:rPr>
              <w:t xml:space="preserve">; </w:t>
            </w:r>
          </w:p>
          <w:p w:rsidR="00324D07" w:rsidRDefault="001261A3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6) </w:t>
            </w:r>
            <w:r w:rsidR="00324D07">
              <w:rPr>
                <w:color w:val="000000"/>
                <w:sz w:val="24"/>
                <w:szCs w:val="24"/>
              </w:rPr>
              <w:t>количество мониторингов качества и доступности предоставления исполнительными органами государственной власти Республики Карелия и органами местного самоуправления в Республике Карелия государственны</w:t>
            </w:r>
            <w:r w:rsidR="00BD23C5">
              <w:rPr>
                <w:color w:val="000000"/>
                <w:sz w:val="24"/>
                <w:szCs w:val="24"/>
              </w:rPr>
              <w:t>х и муниципальных услуг в год, единиц</w:t>
            </w:r>
            <w:r w:rsidR="00324D07">
              <w:rPr>
                <w:color w:val="000000"/>
                <w:sz w:val="24"/>
                <w:szCs w:val="24"/>
              </w:rPr>
              <w:t xml:space="preserve">; </w:t>
            </w:r>
          </w:p>
          <w:p w:rsidR="00324D07" w:rsidRDefault="001261A3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7) </w:t>
            </w:r>
            <w:r w:rsidR="00324D07">
              <w:rPr>
                <w:color w:val="000000"/>
                <w:sz w:val="24"/>
                <w:szCs w:val="24"/>
              </w:rPr>
              <w:t>количество докладов глав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самоуправления, сформированных в рамках непрерывного функционирования информационной аналитической системы «Сводные показатели» на основе д</w:t>
            </w:r>
            <w:r>
              <w:rPr>
                <w:color w:val="000000"/>
                <w:sz w:val="24"/>
                <w:szCs w:val="24"/>
              </w:rPr>
              <w:t>остоверных значений показателей, единиц</w:t>
            </w:r>
            <w:r w:rsidR="00324D07">
              <w:rPr>
                <w:color w:val="000000"/>
                <w:sz w:val="24"/>
                <w:szCs w:val="24"/>
              </w:rPr>
              <w:t xml:space="preserve">; </w:t>
            </w:r>
          </w:p>
          <w:p w:rsidR="00324D07" w:rsidRDefault="001261A3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8) </w:t>
            </w:r>
            <w:r w:rsidR="00324D07">
              <w:rPr>
                <w:color w:val="000000"/>
                <w:sz w:val="24"/>
                <w:szCs w:val="24"/>
              </w:rPr>
              <w:t>получение грантов муниципальными образованиями, достигшими наилучших значений показателей уровня эффективности деятельности органов местного самоуправления городских округов и муниципальных районов</w:t>
            </w:r>
            <w:r>
              <w:rPr>
                <w:color w:val="000000"/>
                <w:sz w:val="24"/>
                <w:szCs w:val="24"/>
              </w:rPr>
              <w:t>, да/н</w:t>
            </w:r>
            <w:r w:rsidR="00324D07">
              <w:rPr>
                <w:color w:val="000000"/>
                <w:sz w:val="24"/>
                <w:szCs w:val="24"/>
              </w:rPr>
              <w:t xml:space="preserve">ет; </w:t>
            </w:r>
          </w:p>
          <w:p w:rsidR="00324D07" w:rsidRDefault="001261A3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9) </w:t>
            </w:r>
            <w:r w:rsidR="00324D07">
              <w:rPr>
                <w:color w:val="000000"/>
                <w:sz w:val="24"/>
                <w:szCs w:val="24"/>
              </w:rPr>
              <w:t>количество заседаний Комиссии по оценке результативности деятельности органов исполнительной власти Республики Карелия и органов местного самоуправления муниципальных обр</w:t>
            </w:r>
            <w:r>
              <w:rPr>
                <w:color w:val="000000"/>
                <w:sz w:val="24"/>
                <w:szCs w:val="24"/>
              </w:rPr>
              <w:t>азований в Республике Карелия, е</w:t>
            </w:r>
            <w:r w:rsidR="00324D07">
              <w:rPr>
                <w:color w:val="000000"/>
                <w:sz w:val="24"/>
                <w:szCs w:val="24"/>
              </w:rPr>
              <w:t xml:space="preserve">диниц; </w:t>
            </w:r>
          </w:p>
          <w:p w:rsidR="00324D07" w:rsidRDefault="001261A3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10) </w:t>
            </w:r>
            <w:r w:rsidR="00324D07">
              <w:rPr>
                <w:color w:val="000000"/>
                <w:sz w:val="24"/>
                <w:szCs w:val="24"/>
              </w:rPr>
              <w:t>количество объектов</w:t>
            </w:r>
            <w:r>
              <w:rPr>
                <w:color w:val="000000"/>
                <w:sz w:val="24"/>
                <w:szCs w:val="24"/>
              </w:rPr>
              <w:t xml:space="preserve">, предназначенных для осуществления </w:t>
            </w:r>
            <w:r w:rsidR="00324D07">
              <w:rPr>
                <w:color w:val="000000"/>
                <w:sz w:val="24"/>
                <w:szCs w:val="24"/>
              </w:rPr>
              <w:t xml:space="preserve"> лицензир</w:t>
            </w:r>
            <w:r w:rsidR="000911EE">
              <w:rPr>
                <w:color w:val="000000"/>
                <w:sz w:val="24"/>
                <w:szCs w:val="24"/>
              </w:rPr>
              <w:t>уемой</w:t>
            </w:r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  <w:r w:rsidR="00324D07">
              <w:rPr>
                <w:color w:val="000000"/>
                <w:sz w:val="24"/>
                <w:szCs w:val="24"/>
              </w:rPr>
              <w:t xml:space="preserve"> по заготовке, хранению, переработке и реализации лома черн</w:t>
            </w:r>
            <w:r>
              <w:rPr>
                <w:color w:val="000000"/>
                <w:sz w:val="24"/>
                <w:szCs w:val="24"/>
              </w:rPr>
              <w:t>ых металлов, цветных металлов, е</w:t>
            </w:r>
            <w:r w:rsidR="00324D07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иниц</w:t>
            </w:r>
            <w:r w:rsidR="00324D07">
              <w:rPr>
                <w:color w:val="000000"/>
                <w:sz w:val="24"/>
                <w:szCs w:val="24"/>
              </w:rPr>
              <w:t xml:space="preserve">; </w:t>
            </w:r>
          </w:p>
          <w:p w:rsidR="00324D07" w:rsidRDefault="001261A3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11) </w:t>
            </w:r>
            <w:r w:rsidR="00324D07">
              <w:rPr>
                <w:color w:val="000000"/>
                <w:sz w:val="24"/>
                <w:szCs w:val="24"/>
              </w:rPr>
              <w:t xml:space="preserve">количество проверок </w:t>
            </w:r>
            <w:r>
              <w:rPr>
                <w:color w:val="000000"/>
                <w:sz w:val="24"/>
                <w:szCs w:val="24"/>
              </w:rPr>
              <w:t>юридических лиц и индивидуальных предпринимателей, осуществляющих деятельность</w:t>
            </w:r>
            <w:r w:rsidR="00324D07">
              <w:rPr>
                <w:color w:val="000000"/>
                <w:sz w:val="24"/>
                <w:szCs w:val="24"/>
              </w:rPr>
              <w:t xml:space="preserve"> по заготовке, хранению, переработке и реализации лома черн</w:t>
            </w:r>
            <w:r>
              <w:rPr>
                <w:color w:val="000000"/>
                <w:sz w:val="24"/>
                <w:szCs w:val="24"/>
              </w:rPr>
              <w:t>ых металлов, цветных металлов, е</w:t>
            </w:r>
            <w:r w:rsidR="001B543A">
              <w:rPr>
                <w:color w:val="000000"/>
                <w:sz w:val="24"/>
                <w:szCs w:val="24"/>
              </w:rPr>
              <w:t>диниц</w:t>
            </w:r>
            <w:r w:rsidR="00324D07">
              <w:rPr>
                <w:color w:val="000000"/>
                <w:sz w:val="24"/>
                <w:szCs w:val="24"/>
              </w:rPr>
              <w:t xml:space="preserve">; </w:t>
            </w:r>
          </w:p>
          <w:p w:rsidR="00324D07" w:rsidRDefault="001261A3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12) </w:t>
            </w:r>
            <w:r w:rsidR="00324D07">
              <w:rPr>
                <w:color w:val="000000"/>
                <w:sz w:val="24"/>
                <w:szCs w:val="24"/>
              </w:rPr>
              <w:t xml:space="preserve">количество докладов о </w:t>
            </w:r>
            <w:r>
              <w:rPr>
                <w:color w:val="000000"/>
                <w:sz w:val="24"/>
                <w:szCs w:val="24"/>
              </w:rPr>
              <w:t>результатах мониторингов</w:t>
            </w:r>
            <w:r w:rsidR="00324D07">
              <w:rPr>
                <w:color w:val="000000"/>
                <w:sz w:val="24"/>
                <w:szCs w:val="24"/>
              </w:rPr>
              <w:t xml:space="preserve"> формирования органами местного самоуправления схем размещения нестационарных торгов</w:t>
            </w:r>
            <w:r>
              <w:rPr>
                <w:color w:val="000000"/>
                <w:sz w:val="24"/>
                <w:szCs w:val="24"/>
              </w:rPr>
              <w:t>ых объектов, е</w:t>
            </w:r>
            <w:r w:rsidR="00324D07">
              <w:rPr>
                <w:color w:val="000000"/>
                <w:sz w:val="24"/>
                <w:szCs w:val="24"/>
              </w:rPr>
              <w:t xml:space="preserve">диниц; </w:t>
            </w:r>
          </w:p>
          <w:p w:rsidR="00324D07" w:rsidRDefault="001261A3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13) </w:t>
            </w:r>
            <w:r w:rsidR="00324D07">
              <w:rPr>
                <w:color w:val="000000"/>
                <w:sz w:val="24"/>
                <w:szCs w:val="24"/>
              </w:rPr>
              <w:t xml:space="preserve">количество докладов о </w:t>
            </w:r>
            <w:r>
              <w:rPr>
                <w:color w:val="000000"/>
                <w:sz w:val="24"/>
                <w:szCs w:val="24"/>
              </w:rPr>
              <w:t xml:space="preserve">результатах </w:t>
            </w:r>
            <w:r w:rsidR="00324D07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ониторингов проведения ярмарок, е</w:t>
            </w:r>
            <w:r w:rsidR="001B543A">
              <w:rPr>
                <w:color w:val="000000"/>
                <w:sz w:val="24"/>
                <w:szCs w:val="24"/>
              </w:rPr>
              <w:t>диниц</w:t>
            </w:r>
            <w:r w:rsidR="00324D07">
              <w:rPr>
                <w:color w:val="000000"/>
                <w:sz w:val="24"/>
                <w:szCs w:val="24"/>
              </w:rPr>
              <w:t xml:space="preserve">; </w:t>
            </w:r>
          </w:p>
          <w:p w:rsidR="00324D07" w:rsidRDefault="001261A3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14) </w:t>
            </w:r>
            <w:r w:rsidR="00324D07">
              <w:rPr>
                <w:color w:val="000000"/>
                <w:sz w:val="24"/>
                <w:szCs w:val="24"/>
              </w:rPr>
              <w:t xml:space="preserve">количество докладов о </w:t>
            </w:r>
            <w:r>
              <w:rPr>
                <w:color w:val="000000"/>
                <w:sz w:val="24"/>
                <w:szCs w:val="24"/>
              </w:rPr>
              <w:t xml:space="preserve">результатах </w:t>
            </w:r>
            <w:r w:rsidR="00324D07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ормирования торгового реестра Республики Карелия, е</w:t>
            </w:r>
            <w:r w:rsidR="00324D07">
              <w:rPr>
                <w:color w:val="000000"/>
                <w:sz w:val="24"/>
                <w:szCs w:val="24"/>
              </w:rPr>
              <w:t xml:space="preserve">диниц; </w:t>
            </w:r>
          </w:p>
          <w:p w:rsidR="00324D07" w:rsidRDefault="001261A3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15) </w:t>
            </w:r>
            <w:r w:rsidR="00324D07">
              <w:rPr>
                <w:color w:val="000000"/>
                <w:sz w:val="24"/>
                <w:szCs w:val="24"/>
              </w:rPr>
              <w:t xml:space="preserve">количество докладов о </w:t>
            </w:r>
            <w:r>
              <w:rPr>
                <w:color w:val="000000"/>
                <w:sz w:val="24"/>
                <w:szCs w:val="24"/>
              </w:rPr>
              <w:t>результатах мониторинг</w:t>
            </w:r>
            <w:r w:rsidR="000911EE">
              <w:rPr>
                <w:color w:val="000000"/>
                <w:sz w:val="24"/>
                <w:szCs w:val="24"/>
              </w:rPr>
              <w:t>ов</w:t>
            </w:r>
            <w:r w:rsidR="00324D07">
              <w:rPr>
                <w:color w:val="000000"/>
                <w:sz w:val="24"/>
                <w:szCs w:val="24"/>
              </w:rPr>
              <w:t xml:space="preserve"> цен на социально знач</w:t>
            </w:r>
            <w:r>
              <w:rPr>
                <w:color w:val="000000"/>
                <w:sz w:val="24"/>
                <w:szCs w:val="24"/>
              </w:rPr>
              <w:t>имые продовольственные товары, е</w:t>
            </w:r>
            <w:r w:rsidR="00324D07">
              <w:rPr>
                <w:color w:val="000000"/>
                <w:sz w:val="24"/>
                <w:szCs w:val="24"/>
              </w:rPr>
              <w:t xml:space="preserve">диниц; </w:t>
            </w:r>
          </w:p>
          <w:p w:rsidR="00324D07" w:rsidRDefault="008B4FA7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1261A3">
              <w:rPr>
                <w:color w:val="000000"/>
                <w:sz w:val="24"/>
                <w:szCs w:val="24"/>
              </w:rPr>
              <w:t xml:space="preserve">) </w:t>
            </w:r>
            <w:r w:rsidR="00324D07">
              <w:rPr>
                <w:color w:val="000000"/>
                <w:sz w:val="24"/>
                <w:szCs w:val="24"/>
              </w:rPr>
              <w:t xml:space="preserve">количество заседаний Совета по защите прав потребителей при </w:t>
            </w:r>
            <w:r>
              <w:rPr>
                <w:color w:val="000000"/>
                <w:sz w:val="24"/>
                <w:szCs w:val="24"/>
              </w:rPr>
              <w:t>П</w:t>
            </w:r>
            <w:r w:rsidR="00324D07">
              <w:rPr>
                <w:color w:val="000000"/>
                <w:sz w:val="24"/>
                <w:szCs w:val="24"/>
              </w:rPr>
              <w:t>ра</w:t>
            </w:r>
            <w:r w:rsidR="001261A3">
              <w:rPr>
                <w:color w:val="000000"/>
                <w:sz w:val="24"/>
                <w:szCs w:val="24"/>
              </w:rPr>
              <w:t>вительстве Республики Карелия, е</w:t>
            </w:r>
            <w:r w:rsidR="00324D07">
              <w:rPr>
                <w:color w:val="000000"/>
                <w:sz w:val="24"/>
                <w:szCs w:val="24"/>
              </w:rPr>
              <w:t xml:space="preserve">диниц; </w:t>
            </w:r>
          </w:p>
          <w:p w:rsidR="001261A3" w:rsidRDefault="001261A3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17) </w:t>
            </w:r>
            <w:r w:rsidR="00324D07">
              <w:rPr>
                <w:color w:val="000000"/>
                <w:sz w:val="24"/>
                <w:szCs w:val="24"/>
              </w:rPr>
              <w:t>количество докладов о результатах мониторинг</w:t>
            </w:r>
            <w:r w:rsidR="008B4FA7">
              <w:rPr>
                <w:color w:val="000000"/>
                <w:sz w:val="24"/>
                <w:szCs w:val="24"/>
              </w:rPr>
              <w:t>ов</w:t>
            </w:r>
            <w:r w:rsidR="00324D07">
              <w:rPr>
                <w:color w:val="000000"/>
                <w:sz w:val="24"/>
                <w:szCs w:val="24"/>
              </w:rPr>
              <w:t xml:space="preserve"> исполнения мероприятий </w:t>
            </w:r>
            <w:r w:rsidR="008B4FA7">
              <w:rPr>
                <w:color w:val="000000"/>
                <w:sz w:val="24"/>
                <w:szCs w:val="24"/>
              </w:rPr>
              <w:t>Программы</w:t>
            </w:r>
            <w:r w:rsidR="00324D07">
              <w:rPr>
                <w:color w:val="000000"/>
                <w:sz w:val="24"/>
                <w:szCs w:val="24"/>
              </w:rPr>
              <w:t xml:space="preserve"> по защите прав потребителей</w:t>
            </w:r>
            <w:r w:rsidR="008B4FA7">
              <w:rPr>
                <w:color w:val="000000"/>
                <w:sz w:val="24"/>
                <w:szCs w:val="24"/>
              </w:rPr>
              <w:t xml:space="preserve"> на территории Республики Карелия</w:t>
            </w:r>
            <w:r w:rsidR="00324D0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е</w:t>
            </w:r>
            <w:r w:rsidR="00324D07">
              <w:rPr>
                <w:color w:val="000000"/>
                <w:sz w:val="24"/>
                <w:szCs w:val="24"/>
              </w:rPr>
              <w:t>диниц</w:t>
            </w:r>
          </w:p>
          <w:p w:rsidR="00DB3C34" w:rsidRDefault="00DB3C34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24D07" w:rsidTr="008B4FA7">
        <w:trPr>
          <w:trHeight w:val="21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4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3C34">
              <w:rPr>
                <w:color w:val="000000"/>
                <w:sz w:val="24"/>
                <w:szCs w:val="24"/>
              </w:rPr>
              <w:lastRenderedPageBreak/>
              <w:t xml:space="preserve">Этапы и сроки реализации подпрограммы  </w:t>
            </w:r>
          </w:p>
          <w:p w:rsidR="00324D07" w:rsidRPr="00DB3C34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3C34">
              <w:rPr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8B4FA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реализации: 2014-</w:t>
            </w:r>
            <w:r w:rsidR="00324D07">
              <w:rPr>
                <w:color w:val="000000"/>
                <w:sz w:val="24"/>
                <w:szCs w:val="24"/>
              </w:rPr>
              <w:t>2020 годы.                                                        Этапы реализации подпрограммы не выделяются</w:t>
            </w:r>
          </w:p>
        </w:tc>
      </w:tr>
    </w:tbl>
    <w:p w:rsidR="00DB3C34" w:rsidRDefault="00DB3C34"/>
    <w:p w:rsidR="00DB3C34" w:rsidRDefault="00DB3C34"/>
    <w:tbl>
      <w:tblPr>
        <w:tblW w:w="9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98"/>
        <w:gridCol w:w="1418"/>
        <w:gridCol w:w="1701"/>
        <w:gridCol w:w="1701"/>
        <w:gridCol w:w="2561"/>
      </w:tblGrid>
      <w:tr w:rsidR="00CC45B5" w:rsidTr="00BD23C5">
        <w:trPr>
          <w:trHeight w:val="218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5B5" w:rsidRPr="00DB3C34" w:rsidRDefault="00CC45B5" w:rsidP="008B4FA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3C34">
              <w:rPr>
                <w:color w:val="000000"/>
                <w:sz w:val="24"/>
                <w:szCs w:val="24"/>
              </w:rPr>
              <w:lastRenderedPageBreak/>
              <w:t xml:space="preserve">Объем финансового </w:t>
            </w:r>
          </w:p>
          <w:p w:rsidR="00CC45B5" w:rsidRPr="00DB3C34" w:rsidRDefault="00CC45B5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3C34">
              <w:rPr>
                <w:color w:val="000000"/>
                <w:sz w:val="24"/>
                <w:szCs w:val="24"/>
              </w:rPr>
              <w:t>обеспечения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5B5" w:rsidRDefault="00CC45B5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5B5" w:rsidRDefault="00CC45B5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  <w:r w:rsidR="000911EE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5" w:rsidRDefault="00CC45B5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CC45B5" w:rsidTr="00AA52C5">
        <w:trPr>
          <w:trHeight w:val="218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5B5" w:rsidRPr="00DB3C34" w:rsidRDefault="00CC45B5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5" w:rsidRDefault="00CC45B5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5" w:rsidRDefault="00CC45B5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5" w:rsidRDefault="00CC45B5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5" w:rsidRDefault="00CC45B5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средств безвозмездных поступлений в бюджет Республики Карелия</w:t>
            </w:r>
          </w:p>
        </w:tc>
      </w:tr>
      <w:tr w:rsidR="00CC45B5" w:rsidTr="00AA52C5">
        <w:trPr>
          <w:trHeight w:val="218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5B5" w:rsidRPr="001D419F" w:rsidRDefault="00CC45B5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5" w:rsidRDefault="00CC45B5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5" w:rsidRDefault="00CC45B5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5" w:rsidRDefault="00CC45B5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6 600,00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5" w:rsidRDefault="00CC45B5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C45B5" w:rsidTr="00BD23C5">
        <w:trPr>
          <w:trHeight w:val="218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5B5" w:rsidRPr="001D419F" w:rsidRDefault="00CC45B5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5" w:rsidRDefault="00CC45B5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5" w:rsidRDefault="00CC45B5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5" w:rsidRDefault="00CC45B5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5" w:rsidRDefault="00CC45B5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C45B5" w:rsidTr="00BD23C5">
        <w:trPr>
          <w:trHeight w:val="218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5B5" w:rsidRPr="001D419F" w:rsidRDefault="00CC45B5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5" w:rsidRDefault="00CC45B5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5" w:rsidRDefault="00CC45B5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5 715,40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5" w:rsidRDefault="00CC45B5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5 715,40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5" w:rsidRDefault="00CC45B5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C45B5" w:rsidTr="00BD23C5">
        <w:trPr>
          <w:trHeight w:val="218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5B5" w:rsidRPr="001D419F" w:rsidRDefault="00CC45B5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5" w:rsidRDefault="00CC45B5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5" w:rsidRDefault="00CC45B5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4 613,00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5" w:rsidRDefault="00CC45B5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4 613,00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5" w:rsidRDefault="00CC45B5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C45B5" w:rsidTr="00BD23C5">
        <w:trPr>
          <w:trHeight w:val="218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5B5" w:rsidRPr="001D419F" w:rsidRDefault="00CC45B5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5" w:rsidRDefault="00CC45B5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5" w:rsidRDefault="00CC45B5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7 463,20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5" w:rsidRDefault="00CC45B5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7 463,20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5" w:rsidRDefault="00CC45B5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C45B5" w:rsidTr="00BD23C5">
        <w:trPr>
          <w:trHeight w:val="218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5B5" w:rsidRPr="001D419F" w:rsidRDefault="00CC45B5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5" w:rsidRDefault="00CC45B5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5" w:rsidRDefault="00CC45B5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7 404,20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5" w:rsidRDefault="00CC45B5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7 404,20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B5" w:rsidRDefault="00CC45B5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4D07" w:rsidTr="00BD23C5">
        <w:trPr>
          <w:trHeight w:val="218"/>
        </w:trPr>
        <w:tc>
          <w:tcPr>
            <w:tcW w:w="2298" w:type="dxa"/>
            <w:tcBorders>
              <w:left w:val="single" w:sz="4" w:space="0" w:color="auto"/>
              <w:right w:val="single" w:sz="4" w:space="0" w:color="auto"/>
            </w:tcBorders>
          </w:tcPr>
          <w:p w:rsidR="00324D07" w:rsidRPr="001D419F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7 556,6</w:t>
            </w:r>
            <w:r w:rsidR="008B4F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7 556,6</w:t>
            </w:r>
            <w:r w:rsidR="008B4F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8B4FA7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BD23C5">
        <w:trPr>
          <w:trHeight w:val="218"/>
        </w:trPr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Pr="001D419F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45 752,4</w:t>
            </w:r>
            <w:r w:rsidR="008B4F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45 752,4</w:t>
            </w:r>
            <w:r w:rsidR="008B4F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8B4FA7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8B4FA7">
        <w:trPr>
          <w:trHeight w:val="21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Pr="001D419F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419F">
              <w:rPr>
                <w:color w:val="000000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8B4FA7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  <w:r w:rsidR="00324D07">
              <w:rPr>
                <w:color w:val="000000"/>
                <w:sz w:val="24"/>
                <w:szCs w:val="24"/>
              </w:rPr>
              <w:t xml:space="preserve"> уровень удовлетворенности заявителей качеством и доступностью государственных и муниципальных услуг, предоставляемых непосредственно органами исполнительной власти Республики Карелия и органами местного самоуправления в Республике Карелия, </w:t>
            </w:r>
            <w:r>
              <w:rPr>
                <w:color w:val="000000"/>
                <w:sz w:val="24"/>
                <w:szCs w:val="24"/>
              </w:rPr>
              <w:t>составит</w:t>
            </w:r>
            <w:r w:rsidR="00324D07">
              <w:rPr>
                <w:color w:val="000000"/>
                <w:sz w:val="24"/>
                <w:szCs w:val="24"/>
              </w:rPr>
              <w:t xml:space="preserve"> 90% к 2020 году; </w:t>
            </w:r>
          </w:p>
          <w:p w:rsidR="00324D07" w:rsidRDefault="008B4FA7" w:rsidP="00CC45B5">
            <w:pPr>
              <w:autoSpaceDE w:val="0"/>
              <w:autoSpaceDN w:val="0"/>
              <w:adjustRightInd w:val="0"/>
              <w:spacing w:after="12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</w:t>
            </w:r>
            <w:r w:rsidR="00324D07">
              <w:rPr>
                <w:color w:val="000000"/>
                <w:sz w:val="24"/>
                <w:szCs w:val="24"/>
              </w:rPr>
              <w:t xml:space="preserve">количество докладов о результатах мониторинга эффективности деятельности органов местного самоуправления городских округов и муниципальных районов в Республике Карелия, размещенных в </w:t>
            </w:r>
            <w:r>
              <w:rPr>
                <w:color w:val="000000"/>
                <w:sz w:val="24"/>
                <w:szCs w:val="24"/>
              </w:rPr>
              <w:t xml:space="preserve">информационно-телекоммуникационной </w:t>
            </w:r>
            <w:r w:rsidR="00324D07">
              <w:rPr>
                <w:color w:val="000000"/>
                <w:sz w:val="24"/>
                <w:szCs w:val="24"/>
              </w:rPr>
              <w:t xml:space="preserve">сети </w:t>
            </w:r>
            <w:r>
              <w:rPr>
                <w:color w:val="000000"/>
                <w:sz w:val="24"/>
                <w:szCs w:val="24"/>
              </w:rPr>
              <w:t>«</w:t>
            </w:r>
            <w:r w:rsidR="00324D07">
              <w:rPr>
                <w:color w:val="000000"/>
                <w:sz w:val="24"/>
                <w:szCs w:val="24"/>
              </w:rPr>
              <w:t>Интернет</w:t>
            </w:r>
            <w:r>
              <w:rPr>
                <w:color w:val="000000"/>
                <w:sz w:val="24"/>
                <w:szCs w:val="24"/>
              </w:rPr>
              <w:t>» составит</w:t>
            </w:r>
            <w:r w:rsidR="00324D07">
              <w:rPr>
                <w:color w:val="000000"/>
                <w:sz w:val="24"/>
                <w:szCs w:val="24"/>
              </w:rPr>
              <w:t xml:space="preserve"> 19 единиц</w:t>
            </w:r>
          </w:p>
        </w:tc>
      </w:tr>
    </w:tbl>
    <w:p w:rsidR="008B4FA7" w:rsidRDefault="008B4FA7" w:rsidP="00324D07">
      <w:pPr>
        <w:rPr>
          <w:color w:val="000000"/>
          <w:sz w:val="24"/>
          <w:szCs w:val="24"/>
        </w:rPr>
      </w:pPr>
    </w:p>
    <w:p w:rsidR="008B4FA7" w:rsidRDefault="008B4FA7" w:rsidP="00324D07">
      <w:pPr>
        <w:rPr>
          <w:color w:val="000000"/>
          <w:sz w:val="24"/>
          <w:szCs w:val="24"/>
        </w:rPr>
      </w:pPr>
    </w:p>
    <w:p w:rsidR="008B4FA7" w:rsidRDefault="008B4FA7" w:rsidP="00324D07">
      <w:pPr>
        <w:rPr>
          <w:color w:val="000000"/>
          <w:sz w:val="24"/>
          <w:szCs w:val="24"/>
        </w:rPr>
      </w:pPr>
    </w:p>
    <w:p w:rsidR="008B4FA7" w:rsidRDefault="008B4FA7" w:rsidP="00324D07">
      <w:pPr>
        <w:rPr>
          <w:color w:val="000000"/>
          <w:sz w:val="24"/>
          <w:szCs w:val="24"/>
        </w:rPr>
      </w:pPr>
    </w:p>
    <w:p w:rsidR="008B4FA7" w:rsidRDefault="008B4FA7" w:rsidP="00324D07">
      <w:pPr>
        <w:rPr>
          <w:color w:val="000000"/>
          <w:sz w:val="24"/>
          <w:szCs w:val="24"/>
        </w:rPr>
      </w:pPr>
    </w:p>
    <w:p w:rsidR="008B4FA7" w:rsidRDefault="008B4FA7" w:rsidP="00324D07">
      <w:pPr>
        <w:rPr>
          <w:color w:val="000000"/>
          <w:sz w:val="24"/>
          <w:szCs w:val="24"/>
        </w:rPr>
      </w:pPr>
    </w:p>
    <w:p w:rsidR="008B4FA7" w:rsidRDefault="008B4FA7" w:rsidP="00324D07">
      <w:pPr>
        <w:rPr>
          <w:color w:val="000000"/>
          <w:sz w:val="24"/>
          <w:szCs w:val="24"/>
        </w:rPr>
      </w:pPr>
    </w:p>
    <w:p w:rsidR="008B4FA7" w:rsidRDefault="008B4FA7" w:rsidP="00324D07">
      <w:pPr>
        <w:rPr>
          <w:color w:val="000000"/>
          <w:sz w:val="24"/>
          <w:szCs w:val="24"/>
        </w:rPr>
      </w:pPr>
    </w:p>
    <w:p w:rsidR="008B4FA7" w:rsidRDefault="008B4FA7" w:rsidP="00324D07">
      <w:pPr>
        <w:rPr>
          <w:color w:val="000000"/>
          <w:sz w:val="24"/>
          <w:szCs w:val="24"/>
        </w:rPr>
      </w:pPr>
    </w:p>
    <w:p w:rsidR="008B4FA7" w:rsidRDefault="008B4FA7" w:rsidP="00324D07">
      <w:pPr>
        <w:rPr>
          <w:color w:val="000000"/>
          <w:sz w:val="24"/>
          <w:szCs w:val="24"/>
        </w:rPr>
      </w:pPr>
    </w:p>
    <w:p w:rsidR="008B4FA7" w:rsidRDefault="008B4FA7" w:rsidP="00324D07">
      <w:pPr>
        <w:rPr>
          <w:color w:val="000000"/>
          <w:sz w:val="24"/>
          <w:szCs w:val="24"/>
        </w:rPr>
      </w:pPr>
    </w:p>
    <w:p w:rsidR="008B4FA7" w:rsidRDefault="008B4FA7" w:rsidP="00324D07">
      <w:pPr>
        <w:rPr>
          <w:color w:val="000000"/>
          <w:sz w:val="24"/>
          <w:szCs w:val="24"/>
        </w:rPr>
      </w:pPr>
    </w:p>
    <w:p w:rsidR="008B4FA7" w:rsidRDefault="008B4FA7" w:rsidP="00324D07">
      <w:pPr>
        <w:rPr>
          <w:color w:val="000000"/>
          <w:sz w:val="24"/>
          <w:szCs w:val="24"/>
        </w:rPr>
      </w:pPr>
    </w:p>
    <w:p w:rsidR="008B4FA7" w:rsidRDefault="008B4FA7" w:rsidP="00324D07">
      <w:pPr>
        <w:rPr>
          <w:color w:val="000000"/>
          <w:sz w:val="24"/>
          <w:szCs w:val="24"/>
        </w:rPr>
      </w:pPr>
    </w:p>
    <w:p w:rsidR="008B4FA7" w:rsidRDefault="008B4FA7" w:rsidP="00324D07">
      <w:pPr>
        <w:rPr>
          <w:color w:val="000000"/>
          <w:sz w:val="24"/>
          <w:szCs w:val="24"/>
        </w:rPr>
      </w:pPr>
    </w:p>
    <w:p w:rsidR="008B4FA7" w:rsidRDefault="008B4FA7" w:rsidP="00324D07">
      <w:pPr>
        <w:rPr>
          <w:color w:val="000000"/>
          <w:sz w:val="24"/>
          <w:szCs w:val="24"/>
        </w:rPr>
      </w:pPr>
    </w:p>
    <w:p w:rsidR="008B4FA7" w:rsidRDefault="008B4FA7" w:rsidP="00324D07">
      <w:pPr>
        <w:rPr>
          <w:color w:val="000000"/>
          <w:sz w:val="24"/>
          <w:szCs w:val="24"/>
        </w:rPr>
      </w:pPr>
    </w:p>
    <w:p w:rsidR="008B4FA7" w:rsidRDefault="008B4FA7" w:rsidP="00324D07">
      <w:pPr>
        <w:rPr>
          <w:color w:val="000000"/>
          <w:sz w:val="24"/>
          <w:szCs w:val="24"/>
        </w:rPr>
      </w:pPr>
    </w:p>
    <w:p w:rsidR="008B4FA7" w:rsidRDefault="008B4FA7" w:rsidP="00324D07">
      <w:pPr>
        <w:rPr>
          <w:color w:val="000000"/>
          <w:sz w:val="24"/>
          <w:szCs w:val="24"/>
        </w:rPr>
      </w:pPr>
    </w:p>
    <w:p w:rsidR="008B4FA7" w:rsidRDefault="008B4FA7" w:rsidP="00324D07">
      <w:pPr>
        <w:rPr>
          <w:color w:val="000000"/>
          <w:sz w:val="24"/>
          <w:szCs w:val="24"/>
        </w:rPr>
      </w:pPr>
    </w:p>
    <w:p w:rsidR="008B4FA7" w:rsidRDefault="008B4FA7" w:rsidP="00324D07">
      <w:pPr>
        <w:rPr>
          <w:color w:val="000000"/>
          <w:sz w:val="24"/>
          <w:szCs w:val="24"/>
        </w:rPr>
      </w:pPr>
    </w:p>
    <w:p w:rsidR="008B4FA7" w:rsidRDefault="008B4FA7" w:rsidP="00324D07">
      <w:pPr>
        <w:rPr>
          <w:color w:val="000000"/>
          <w:sz w:val="24"/>
          <w:szCs w:val="24"/>
        </w:rPr>
      </w:pPr>
    </w:p>
    <w:p w:rsidR="008B4FA7" w:rsidRDefault="008B4FA7" w:rsidP="00324D07">
      <w:pPr>
        <w:rPr>
          <w:color w:val="000000"/>
          <w:sz w:val="24"/>
          <w:szCs w:val="24"/>
        </w:rPr>
      </w:pPr>
    </w:p>
    <w:p w:rsidR="008B4FA7" w:rsidRDefault="008B4FA7" w:rsidP="00324D07">
      <w:pPr>
        <w:rPr>
          <w:color w:val="000000"/>
          <w:sz w:val="24"/>
          <w:szCs w:val="24"/>
        </w:rPr>
      </w:pPr>
    </w:p>
    <w:p w:rsidR="008B4FA7" w:rsidRDefault="008B4FA7" w:rsidP="00324D07">
      <w:pPr>
        <w:rPr>
          <w:color w:val="000000"/>
          <w:sz w:val="24"/>
          <w:szCs w:val="24"/>
        </w:rPr>
      </w:pPr>
    </w:p>
    <w:p w:rsidR="008B4FA7" w:rsidRDefault="008B4FA7" w:rsidP="00324D07">
      <w:pPr>
        <w:rPr>
          <w:color w:val="000000"/>
          <w:sz w:val="24"/>
          <w:szCs w:val="24"/>
        </w:rPr>
      </w:pPr>
    </w:p>
    <w:p w:rsidR="008B4FA7" w:rsidRPr="00BF7AC0" w:rsidRDefault="00324D07" w:rsidP="0036169F">
      <w:pPr>
        <w:spacing w:after="120"/>
        <w:jc w:val="center"/>
        <w:rPr>
          <w:b/>
          <w:color w:val="000000"/>
          <w:szCs w:val="28"/>
        </w:rPr>
      </w:pPr>
      <w:r w:rsidRPr="00BF7AC0">
        <w:rPr>
          <w:b/>
          <w:color w:val="000000"/>
          <w:szCs w:val="28"/>
        </w:rPr>
        <w:lastRenderedPageBreak/>
        <w:t xml:space="preserve">Подпрограмма </w:t>
      </w:r>
      <w:r w:rsidR="00BF7AC0" w:rsidRPr="00BF7AC0">
        <w:rPr>
          <w:b/>
          <w:color w:val="000000"/>
          <w:szCs w:val="28"/>
        </w:rPr>
        <w:t xml:space="preserve">5 </w:t>
      </w:r>
      <w:r w:rsidR="008B4FA7" w:rsidRPr="00BF7AC0">
        <w:rPr>
          <w:b/>
          <w:color w:val="000000"/>
          <w:szCs w:val="28"/>
        </w:rPr>
        <w:t>«</w:t>
      </w:r>
      <w:r w:rsidRPr="00BF7AC0">
        <w:rPr>
          <w:b/>
          <w:color w:val="000000"/>
          <w:szCs w:val="28"/>
        </w:rPr>
        <w:t>Совершенствование системы государственного стратегического управления</w:t>
      </w:r>
      <w:r w:rsidR="008B4FA7" w:rsidRPr="00BF7AC0">
        <w:rPr>
          <w:b/>
          <w:color w:val="000000"/>
          <w:szCs w:val="28"/>
        </w:rPr>
        <w:t>»</w:t>
      </w:r>
      <w:r w:rsidRPr="00BF7AC0">
        <w:rPr>
          <w:b/>
          <w:color w:val="000000"/>
          <w:szCs w:val="28"/>
        </w:rPr>
        <w:t xml:space="preserve"> </w:t>
      </w:r>
    </w:p>
    <w:p w:rsidR="008B4FA7" w:rsidRPr="00BF7AC0" w:rsidRDefault="00324D07" w:rsidP="008B4FA7">
      <w:pPr>
        <w:jc w:val="center"/>
        <w:rPr>
          <w:b/>
          <w:color w:val="000000"/>
          <w:szCs w:val="28"/>
        </w:rPr>
      </w:pPr>
      <w:r w:rsidRPr="00BF7AC0">
        <w:rPr>
          <w:b/>
          <w:color w:val="000000"/>
          <w:szCs w:val="28"/>
        </w:rPr>
        <w:t>ПАСПОРТ</w:t>
      </w:r>
      <w:r w:rsidR="008B4FA7" w:rsidRPr="00BF7AC0">
        <w:rPr>
          <w:b/>
          <w:color w:val="000000"/>
          <w:szCs w:val="28"/>
        </w:rPr>
        <w:t xml:space="preserve"> </w:t>
      </w:r>
    </w:p>
    <w:p w:rsidR="00324D07" w:rsidRPr="00BF7AC0" w:rsidRDefault="008B4FA7" w:rsidP="008B4FA7">
      <w:pPr>
        <w:jc w:val="center"/>
        <w:rPr>
          <w:b/>
          <w:color w:val="000000"/>
          <w:szCs w:val="28"/>
        </w:rPr>
      </w:pPr>
      <w:r w:rsidRPr="00BF7AC0">
        <w:rPr>
          <w:b/>
          <w:color w:val="000000"/>
          <w:szCs w:val="28"/>
        </w:rPr>
        <w:t xml:space="preserve">подпрограммы </w:t>
      </w:r>
      <w:r w:rsidR="00BF7AC0" w:rsidRPr="00BF7AC0">
        <w:rPr>
          <w:b/>
          <w:color w:val="000000"/>
          <w:szCs w:val="28"/>
        </w:rPr>
        <w:t xml:space="preserve">5 </w:t>
      </w:r>
      <w:r w:rsidRPr="00BF7AC0">
        <w:rPr>
          <w:b/>
          <w:color w:val="000000"/>
          <w:szCs w:val="28"/>
        </w:rPr>
        <w:t>«Совершенствование системы государственного стратегического управления»</w:t>
      </w:r>
    </w:p>
    <w:p w:rsidR="008B4FA7" w:rsidRDefault="008B4FA7" w:rsidP="00324D07"/>
    <w:tbl>
      <w:tblPr>
        <w:tblW w:w="9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40"/>
        <w:gridCol w:w="1134"/>
        <w:gridCol w:w="1418"/>
        <w:gridCol w:w="2126"/>
        <w:gridCol w:w="2561"/>
      </w:tblGrid>
      <w:tr w:rsidR="00324D07" w:rsidTr="008B4FA7">
        <w:trPr>
          <w:trHeight w:val="21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Pr="00F14002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4002">
              <w:rPr>
                <w:color w:val="000000"/>
                <w:sz w:val="24"/>
                <w:szCs w:val="24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7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</w:t>
            </w:r>
          </w:p>
          <w:p w:rsidR="00324D07" w:rsidRDefault="00324D07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24D07" w:rsidTr="008B4FA7">
        <w:trPr>
          <w:trHeight w:val="21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Pr="00F14002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4002">
              <w:rPr>
                <w:color w:val="000000"/>
                <w:sz w:val="24"/>
                <w:szCs w:val="24"/>
              </w:rPr>
              <w:t xml:space="preserve">Участники  подпрограммы                                               </w:t>
            </w:r>
          </w:p>
        </w:tc>
        <w:tc>
          <w:tcPr>
            <w:tcW w:w="7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8B4FA7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324D07" w:rsidTr="008B4FA7">
        <w:trPr>
          <w:trHeight w:val="21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Pr="00F14002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4002">
              <w:rPr>
                <w:color w:val="000000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8B4FA7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324D07" w:rsidTr="008B4FA7">
        <w:trPr>
          <w:trHeight w:val="21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Pr="00F14002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4002">
              <w:rPr>
                <w:color w:val="000000"/>
                <w:sz w:val="24"/>
                <w:szCs w:val="24"/>
              </w:rPr>
              <w:t>Цели подпрограммы</w:t>
            </w:r>
          </w:p>
        </w:tc>
        <w:tc>
          <w:tcPr>
            <w:tcW w:w="7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8B4FA7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деятельности по стратегическому планированию и прогнозированию социально-экономического развития Республики Карелия</w:t>
            </w:r>
          </w:p>
        </w:tc>
      </w:tr>
      <w:tr w:rsidR="00324D07" w:rsidTr="008B4FA7">
        <w:trPr>
          <w:trHeight w:val="21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Pr="00F14002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4002">
              <w:rPr>
                <w:color w:val="000000"/>
                <w:sz w:val="24"/>
                <w:szCs w:val="24"/>
              </w:rPr>
              <w:t xml:space="preserve">Задачи подпрограммы                                                      </w:t>
            </w:r>
          </w:p>
        </w:tc>
        <w:tc>
          <w:tcPr>
            <w:tcW w:w="7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8B4FA7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  <w:r w:rsidR="00324D07">
              <w:rPr>
                <w:color w:val="000000"/>
                <w:sz w:val="24"/>
                <w:szCs w:val="24"/>
              </w:rPr>
              <w:t xml:space="preserve"> совершенствование стратегического планирования и прогнозирования; </w:t>
            </w:r>
          </w:p>
          <w:p w:rsidR="00324D07" w:rsidRDefault="008B4FA7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  <w:r w:rsidR="00324D07">
              <w:rPr>
                <w:color w:val="000000"/>
                <w:sz w:val="24"/>
                <w:szCs w:val="24"/>
              </w:rPr>
              <w:t xml:space="preserve"> информационное обеспечение республиканских органов государственной власти статистическими данными об общественных процессах и явлениях; </w:t>
            </w:r>
          </w:p>
          <w:p w:rsidR="00324D07" w:rsidRDefault="008B4FA7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 </w:t>
            </w:r>
            <w:r w:rsidR="00324D07">
              <w:rPr>
                <w:color w:val="000000"/>
                <w:sz w:val="24"/>
                <w:szCs w:val="24"/>
              </w:rPr>
              <w:t xml:space="preserve">укрепление кадрового потенциала для организаций народного хозяйства; </w:t>
            </w:r>
          </w:p>
          <w:p w:rsidR="00324D07" w:rsidRDefault="008B4FA7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4)</w:t>
            </w:r>
            <w:r w:rsidR="00324D07">
              <w:rPr>
                <w:color w:val="000000"/>
                <w:sz w:val="24"/>
                <w:szCs w:val="24"/>
              </w:rPr>
              <w:t xml:space="preserve"> развитие внешнеэкономических, межрегиональных связей и выс</w:t>
            </w:r>
            <w:r>
              <w:rPr>
                <w:color w:val="000000"/>
                <w:sz w:val="24"/>
                <w:szCs w:val="24"/>
              </w:rPr>
              <w:t>тавочно-ярмарочной деятельности</w:t>
            </w:r>
          </w:p>
        </w:tc>
      </w:tr>
      <w:tr w:rsidR="00324D07" w:rsidTr="008B4FA7">
        <w:trPr>
          <w:trHeight w:val="21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Pr="00F14002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4002">
              <w:rPr>
                <w:color w:val="000000"/>
                <w:sz w:val="24"/>
                <w:szCs w:val="24"/>
              </w:rPr>
              <w:t>Целевые индикаторы и показатели результатов подпрограммы</w:t>
            </w:r>
          </w:p>
        </w:tc>
        <w:tc>
          <w:tcPr>
            <w:tcW w:w="7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C5" w:rsidRDefault="00690D82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</w:t>
            </w:r>
            <w:r w:rsidR="00324D07">
              <w:rPr>
                <w:color w:val="000000"/>
                <w:sz w:val="24"/>
                <w:szCs w:val="24"/>
              </w:rPr>
              <w:t>наличие актуальных утвержденных документов стратегического планирования на долгосрочный и среднесрочный периоды, взаимоувязанных между собой, а также соответствующих государственным программам Российской Федерации и Республики Карелия, документам стратегического план</w:t>
            </w:r>
            <w:r>
              <w:rPr>
                <w:color w:val="000000"/>
                <w:sz w:val="24"/>
                <w:szCs w:val="24"/>
              </w:rPr>
              <w:t>ирования Российской Федерации, единиц</w:t>
            </w:r>
            <w:r w:rsidR="00324D07">
              <w:rPr>
                <w:color w:val="000000"/>
                <w:sz w:val="24"/>
                <w:szCs w:val="24"/>
              </w:rPr>
              <w:t>;</w:t>
            </w:r>
          </w:p>
          <w:p w:rsidR="00324D07" w:rsidRDefault="00690D82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</w:t>
            </w:r>
            <w:r w:rsidR="00324D07">
              <w:rPr>
                <w:color w:val="000000"/>
                <w:sz w:val="24"/>
                <w:szCs w:val="24"/>
              </w:rPr>
              <w:t xml:space="preserve">наличие стратегии социально-экономического развития Республики Карелия на долгосрочный период, </w:t>
            </w:r>
            <w:r>
              <w:rPr>
                <w:color w:val="000000"/>
                <w:sz w:val="24"/>
                <w:szCs w:val="24"/>
              </w:rPr>
              <w:t>е</w:t>
            </w:r>
            <w:r w:rsidR="00324D07">
              <w:rPr>
                <w:color w:val="000000"/>
                <w:sz w:val="24"/>
                <w:szCs w:val="24"/>
              </w:rPr>
              <w:t xml:space="preserve">диниц; </w:t>
            </w:r>
          </w:p>
          <w:p w:rsidR="00324D07" w:rsidRDefault="00690D82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 </w:t>
            </w:r>
            <w:r w:rsidR="00324D07">
              <w:rPr>
                <w:color w:val="000000"/>
                <w:sz w:val="24"/>
                <w:szCs w:val="24"/>
              </w:rPr>
              <w:t>наличие концепции социально-экономического развития Республики Ка</w:t>
            </w:r>
            <w:r>
              <w:rPr>
                <w:color w:val="000000"/>
                <w:sz w:val="24"/>
                <w:szCs w:val="24"/>
              </w:rPr>
              <w:t>релия на среднесрочный период, е</w:t>
            </w:r>
            <w:r w:rsidR="00324D07">
              <w:rPr>
                <w:color w:val="000000"/>
                <w:sz w:val="24"/>
                <w:szCs w:val="24"/>
              </w:rPr>
              <w:t xml:space="preserve">диниц;                                                               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4) </w:t>
            </w:r>
            <w:r w:rsidR="00324D07">
              <w:rPr>
                <w:color w:val="000000"/>
                <w:sz w:val="24"/>
                <w:szCs w:val="24"/>
              </w:rPr>
              <w:t>наличие программы социально-экономического развития Республики Карели</w:t>
            </w:r>
            <w:r>
              <w:rPr>
                <w:color w:val="000000"/>
                <w:sz w:val="24"/>
                <w:szCs w:val="24"/>
              </w:rPr>
              <w:t>я на среднесрочный период, е</w:t>
            </w:r>
            <w:r w:rsidR="00324D07">
              <w:rPr>
                <w:color w:val="000000"/>
                <w:sz w:val="24"/>
                <w:szCs w:val="24"/>
              </w:rPr>
              <w:t xml:space="preserve">диниц;                                                                           </w:t>
            </w:r>
          </w:p>
          <w:p w:rsidR="00324D07" w:rsidRDefault="00690D82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5) </w:t>
            </w:r>
            <w:r w:rsidR="00324D07">
              <w:rPr>
                <w:color w:val="000000"/>
                <w:sz w:val="24"/>
                <w:szCs w:val="24"/>
              </w:rPr>
              <w:t>среднее отклонение ключевых фактических показателей развития экономики от про</w:t>
            </w:r>
            <w:r>
              <w:rPr>
                <w:color w:val="000000"/>
                <w:sz w:val="24"/>
                <w:szCs w:val="24"/>
              </w:rPr>
              <w:t>гнозируемых в предыдущем году, п</w:t>
            </w:r>
            <w:r w:rsidR="00324D07">
              <w:rPr>
                <w:color w:val="000000"/>
                <w:sz w:val="24"/>
                <w:szCs w:val="24"/>
              </w:rPr>
              <w:t>роцент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324D07">
              <w:rPr>
                <w:color w:val="000000"/>
                <w:sz w:val="24"/>
                <w:szCs w:val="24"/>
              </w:rPr>
              <w:t xml:space="preserve">; </w:t>
            </w:r>
          </w:p>
          <w:p w:rsidR="00324D07" w:rsidRDefault="00690D82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6) </w:t>
            </w:r>
            <w:r w:rsidR="00324D07">
              <w:rPr>
                <w:color w:val="000000"/>
                <w:sz w:val="24"/>
                <w:szCs w:val="24"/>
              </w:rPr>
              <w:t>уровень обеспеченности органов законодательной и исполнительной власти Республики Карелия статистическими изда</w:t>
            </w:r>
            <w:r>
              <w:rPr>
                <w:color w:val="000000"/>
                <w:sz w:val="24"/>
                <w:szCs w:val="24"/>
              </w:rPr>
              <w:t>ниями (по разработкам в рамках ф</w:t>
            </w:r>
            <w:r w:rsidR="00324D07">
              <w:rPr>
                <w:color w:val="000000"/>
                <w:sz w:val="24"/>
                <w:szCs w:val="24"/>
              </w:rPr>
              <w:t xml:space="preserve">едеральной </w:t>
            </w:r>
            <w:r>
              <w:rPr>
                <w:color w:val="000000"/>
                <w:sz w:val="24"/>
                <w:szCs w:val="24"/>
              </w:rPr>
              <w:t>программы статистических работ), п</w:t>
            </w:r>
            <w:r w:rsidR="00324D07">
              <w:rPr>
                <w:color w:val="000000"/>
                <w:sz w:val="24"/>
                <w:szCs w:val="24"/>
              </w:rPr>
              <w:t>роцент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324D07">
              <w:rPr>
                <w:color w:val="000000"/>
                <w:sz w:val="24"/>
                <w:szCs w:val="24"/>
              </w:rPr>
              <w:t xml:space="preserve">; </w:t>
            </w:r>
          </w:p>
          <w:p w:rsidR="00324D07" w:rsidRDefault="00690D82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7) </w:t>
            </w:r>
            <w:r w:rsidR="00324D07">
              <w:rPr>
                <w:color w:val="000000"/>
                <w:sz w:val="24"/>
                <w:szCs w:val="24"/>
              </w:rPr>
              <w:t>количество региональных статистичес</w:t>
            </w:r>
            <w:r>
              <w:rPr>
                <w:color w:val="000000"/>
                <w:sz w:val="24"/>
                <w:szCs w:val="24"/>
              </w:rPr>
              <w:t>ких обследований и наблюдений, е</w:t>
            </w:r>
            <w:r w:rsidR="00324D07">
              <w:rPr>
                <w:color w:val="000000"/>
                <w:sz w:val="24"/>
                <w:szCs w:val="24"/>
              </w:rPr>
              <w:t xml:space="preserve">диниц; </w:t>
            </w:r>
          </w:p>
          <w:p w:rsidR="00324D07" w:rsidRDefault="00690D82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8) </w:t>
            </w:r>
            <w:r w:rsidR="00324D07">
              <w:rPr>
                <w:color w:val="000000"/>
                <w:sz w:val="24"/>
                <w:szCs w:val="24"/>
              </w:rPr>
              <w:t xml:space="preserve">количество специалистов, завершивших обучение </w:t>
            </w:r>
            <w:r>
              <w:rPr>
                <w:color w:val="000000"/>
                <w:sz w:val="24"/>
                <w:szCs w:val="24"/>
              </w:rPr>
              <w:t>в области экономики и управления,</w:t>
            </w:r>
            <w:r w:rsidR="00324D07">
              <w:rPr>
                <w:color w:val="000000"/>
                <w:sz w:val="24"/>
                <w:szCs w:val="24"/>
              </w:rPr>
              <w:t xml:space="preserve"> к общему количеству специалис</w:t>
            </w:r>
            <w:r>
              <w:rPr>
                <w:color w:val="000000"/>
                <w:sz w:val="24"/>
                <w:szCs w:val="24"/>
              </w:rPr>
              <w:t>тов, приступивших к обучению</w:t>
            </w:r>
            <w:r w:rsidR="0036169F">
              <w:rPr>
                <w:color w:val="000000"/>
                <w:sz w:val="24"/>
                <w:szCs w:val="24"/>
              </w:rPr>
              <w:t xml:space="preserve"> в указанной области</w:t>
            </w:r>
            <w:r>
              <w:rPr>
                <w:color w:val="000000"/>
                <w:sz w:val="24"/>
                <w:szCs w:val="24"/>
              </w:rPr>
              <w:t>, п</w:t>
            </w:r>
            <w:r w:rsidR="00324D07">
              <w:rPr>
                <w:color w:val="000000"/>
                <w:sz w:val="24"/>
                <w:szCs w:val="24"/>
              </w:rPr>
              <w:t>роцент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324D07">
              <w:rPr>
                <w:color w:val="000000"/>
                <w:sz w:val="24"/>
                <w:szCs w:val="24"/>
              </w:rPr>
              <w:t xml:space="preserve">; </w:t>
            </w:r>
          </w:p>
          <w:p w:rsidR="0036169F" w:rsidRDefault="0036169F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</w:p>
          <w:p w:rsidR="00324D07" w:rsidRDefault="00690D82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9) </w:t>
            </w:r>
            <w:r w:rsidR="00324D07">
              <w:rPr>
                <w:color w:val="000000"/>
                <w:sz w:val="24"/>
                <w:szCs w:val="24"/>
              </w:rPr>
              <w:t>численность выпускников</w:t>
            </w:r>
            <w:r>
              <w:rPr>
                <w:color w:val="000000"/>
                <w:sz w:val="24"/>
                <w:szCs w:val="24"/>
              </w:rPr>
              <w:t xml:space="preserve"> в области экономики и управления</w:t>
            </w:r>
            <w:r w:rsidR="00324D07">
              <w:rPr>
                <w:color w:val="000000"/>
                <w:sz w:val="24"/>
                <w:szCs w:val="24"/>
              </w:rPr>
              <w:t xml:space="preserve">, ежегодно участвующих в мероприятиях, проводимых с их участием, </w:t>
            </w:r>
            <w:r>
              <w:rPr>
                <w:color w:val="000000"/>
                <w:sz w:val="24"/>
                <w:szCs w:val="24"/>
              </w:rPr>
              <w:t>ч</w:t>
            </w:r>
            <w:r w:rsidR="00324D07">
              <w:rPr>
                <w:color w:val="000000"/>
                <w:sz w:val="24"/>
                <w:szCs w:val="24"/>
              </w:rPr>
              <w:t xml:space="preserve">еловек; </w:t>
            </w:r>
          </w:p>
          <w:p w:rsidR="00324D07" w:rsidRDefault="00690D82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10) </w:t>
            </w:r>
            <w:r w:rsidR="00324D07">
              <w:rPr>
                <w:color w:val="000000"/>
                <w:sz w:val="24"/>
                <w:szCs w:val="24"/>
              </w:rPr>
              <w:t>общее число мероприятий, на которых представлялся экономический потенциал и инвестиционная привлек</w:t>
            </w:r>
            <w:r>
              <w:rPr>
                <w:color w:val="000000"/>
                <w:sz w:val="24"/>
                <w:szCs w:val="24"/>
              </w:rPr>
              <w:t>ательность Республики Карелия, е</w:t>
            </w:r>
            <w:r w:rsidR="00324D07">
              <w:rPr>
                <w:color w:val="000000"/>
                <w:sz w:val="24"/>
                <w:szCs w:val="24"/>
              </w:rPr>
              <w:t xml:space="preserve">диниц; </w:t>
            </w:r>
          </w:p>
          <w:p w:rsidR="00324D07" w:rsidRDefault="00690D82" w:rsidP="00BD23C5">
            <w:pPr>
              <w:autoSpaceDE w:val="0"/>
              <w:autoSpaceDN w:val="0"/>
              <w:adjustRightInd w:val="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11) </w:t>
            </w:r>
            <w:r w:rsidR="00324D07">
              <w:rPr>
                <w:color w:val="000000"/>
                <w:sz w:val="24"/>
                <w:szCs w:val="24"/>
              </w:rPr>
              <w:t>количество экспонентов (фирм-участников</w:t>
            </w:r>
            <w:r>
              <w:rPr>
                <w:color w:val="000000"/>
                <w:sz w:val="24"/>
                <w:szCs w:val="24"/>
              </w:rPr>
              <w:t>) от Республики Карелия, единиц</w:t>
            </w:r>
            <w:r w:rsidR="00324D07">
              <w:rPr>
                <w:color w:val="000000"/>
                <w:sz w:val="24"/>
                <w:szCs w:val="24"/>
              </w:rPr>
              <w:t xml:space="preserve">; </w:t>
            </w:r>
          </w:p>
          <w:p w:rsidR="00324D07" w:rsidRDefault="00690D82" w:rsidP="0036169F">
            <w:pPr>
              <w:autoSpaceDE w:val="0"/>
              <w:autoSpaceDN w:val="0"/>
              <w:adjustRightInd w:val="0"/>
              <w:spacing w:after="12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12) </w:t>
            </w:r>
            <w:r w:rsidR="00324D07">
              <w:rPr>
                <w:color w:val="000000"/>
                <w:sz w:val="24"/>
                <w:szCs w:val="24"/>
              </w:rPr>
              <w:t xml:space="preserve">количество заключенных соглашений </w:t>
            </w:r>
            <w:r>
              <w:rPr>
                <w:color w:val="000000"/>
                <w:sz w:val="24"/>
                <w:szCs w:val="24"/>
              </w:rPr>
              <w:t xml:space="preserve">(подписанных </w:t>
            </w:r>
            <w:r w:rsidR="00324D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24D07">
              <w:rPr>
                <w:color w:val="000000"/>
                <w:sz w:val="24"/>
                <w:szCs w:val="24"/>
              </w:rPr>
              <w:t>протоко</w:t>
            </w:r>
            <w:r w:rsidR="0036169F">
              <w:rPr>
                <w:color w:val="000000"/>
                <w:sz w:val="24"/>
                <w:szCs w:val="24"/>
              </w:rPr>
              <w:t>-</w:t>
            </w:r>
            <w:r w:rsidR="00324D07">
              <w:rPr>
                <w:color w:val="000000"/>
                <w:sz w:val="24"/>
                <w:szCs w:val="24"/>
              </w:rPr>
              <w:t>лов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)</w:t>
            </w:r>
            <w:r w:rsidR="00324D07">
              <w:rPr>
                <w:color w:val="000000"/>
                <w:sz w:val="24"/>
                <w:szCs w:val="24"/>
              </w:rPr>
              <w:t xml:space="preserve"> с </w:t>
            </w:r>
            <w:r>
              <w:rPr>
                <w:color w:val="000000"/>
                <w:sz w:val="24"/>
                <w:szCs w:val="24"/>
              </w:rPr>
              <w:t xml:space="preserve">высшими исполнительными органами государственной власти субъектов </w:t>
            </w:r>
            <w:r w:rsidR="00324D07">
              <w:rPr>
                <w:color w:val="000000"/>
                <w:sz w:val="24"/>
                <w:szCs w:val="24"/>
              </w:rPr>
              <w:t xml:space="preserve">Российской Федерации, странами СНГ и </w:t>
            </w:r>
            <w:r>
              <w:rPr>
                <w:color w:val="000000"/>
                <w:sz w:val="24"/>
                <w:szCs w:val="24"/>
              </w:rPr>
              <w:t>их административно-территориальными образованиями в отчетном году, единиц</w:t>
            </w:r>
          </w:p>
        </w:tc>
      </w:tr>
      <w:tr w:rsidR="00324D07" w:rsidTr="008B4FA7">
        <w:trPr>
          <w:trHeight w:val="21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Pr="00F14002" w:rsidRDefault="00324D07" w:rsidP="0036169F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 w:rsidRPr="00F14002">
              <w:rPr>
                <w:color w:val="000000"/>
                <w:sz w:val="24"/>
                <w:szCs w:val="24"/>
              </w:rPr>
              <w:lastRenderedPageBreak/>
              <w:t xml:space="preserve">Этапы и сроки реализации подпрограммы                         </w:t>
            </w:r>
          </w:p>
        </w:tc>
        <w:tc>
          <w:tcPr>
            <w:tcW w:w="7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690D82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реализации: 2014-</w:t>
            </w:r>
            <w:r w:rsidR="00324D07">
              <w:rPr>
                <w:color w:val="000000"/>
                <w:sz w:val="24"/>
                <w:szCs w:val="24"/>
              </w:rPr>
              <w:t>2020 годы.                                                               Этапы реализации подпрограммы не выделяются</w:t>
            </w:r>
          </w:p>
        </w:tc>
      </w:tr>
      <w:tr w:rsidR="008B4FA7" w:rsidTr="008B4FA7">
        <w:trPr>
          <w:trHeight w:val="21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A7" w:rsidRPr="00F14002" w:rsidRDefault="008B4FA7" w:rsidP="008B4FA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4002">
              <w:rPr>
                <w:color w:val="000000"/>
                <w:sz w:val="24"/>
                <w:szCs w:val="24"/>
              </w:rPr>
              <w:t xml:space="preserve">Объем финансового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A7" w:rsidRDefault="008B4FA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A7" w:rsidRDefault="008B4FA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  <w:r w:rsidR="0036169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7" w:rsidRDefault="008B4FA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324D07" w:rsidTr="008B4FA7">
        <w:trPr>
          <w:trHeight w:val="218"/>
        </w:trPr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324D07" w:rsidRPr="00F14002" w:rsidRDefault="008B4FA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4002">
              <w:rPr>
                <w:color w:val="000000"/>
                <w:sz w:val="24"/>
                <w:szCs w:val="24"/>
              </w:rPr>
              <w:t>обеспечения подпрограммы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8B4FA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средств безвозмездных поступлений в бюджет Республики Карелия</w:t>
            </w:r>
          </w:p>
        </w:tc>
      </w:tr>
      <w:tr w:rsidR="00324D07" w:rsidTr="008B4FA7">
        <w:trPr>
          <w:trHeight w:val="218"/>
        </w:trPr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324D07" w:rsidRPr="00F14002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3 168,3</w:t>
            </w:r>
            <w:r w:rsidR="0069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2 564,2</w:t>
            </w:r>
            <w:r w:rsidR="0069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604,2</w:t>
            </w:r>
            <w:r w:rsidR="00690D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8B4FA7">
        <w:trPr>
          <w:trHeight w:val="218"/>
        </w:trPr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324D07" w:rsidRPr="00F14002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2 659,5</w:t>
            </w:r>
            <w:r w:rsidR="0069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2 659,5</w:t>
            </w:r>
            <w:r w:rsidR="0069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690D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8B4FA7">
        <w:trPr>
          <w:trHeight w:val="218"/>
        </w:trPr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324D07" w:rsidRPr="00F14002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2 650,0</w:t>
            </w:r>
            <w:r w:rsidR="0069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2 650,0</w:t>
            </w:r>
            <w:r w:rsidR="0069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690D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8B4FA7">
        <w:trPr>
          <w:trHeight w:val="218"/>
        </w:trPr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324D07" w:rsidRPr="00F14002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2 305,0</w:t>
            </w:r>
            <w:r w:rsidR="0069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2 305,0</w:t>
            </w:r>
            <w:r w:rsidR="0069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690D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8B4FA7">
        <w:trPr>
          <w:trHeight w:val="218"/>
        </w:trPr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324D07" w:rsidRPr="00F14002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8 085,0</w:t>
            </w:r>
            <w:r w:rsidR="0069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7 362,5</w:t>
            </w:r>
            <w:r w:rsidR="0069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722,5</w:t>
            </w:r>
            <w:r w:rsidR="00690D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8B4FA7">
        <w:trPr>
          <w:trHeight w:val="218"/>
        </w:trPr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324D07" w:rsidRPr="00F14002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8 155,0</w:t>
            </w:r>
            <w:r w:rsidR="0069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7 432,5</w:t>
            </w:r>
            <w:r w:rsidR="0069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722,5</w:t>
            </w:r>
            <w:r w:rsidR="00690D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8B4FA7">
        <w:trPr>
          <w:trHeight w:val="218"/>
        </w:trPr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324D07" w:rsidRPr="00F14002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8 225,0</w:t>
            </w:r>
            <w:r w:rsidR="0069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7 502,5</w:t>
            </w:r>
            <w:r w:rsidR="0069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722,5</w:t>
            </w:r>
            <w:r w:rsidR="00690D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8B4FA7">
        <w:trPr>
          <w:trHeight w:val="218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Pr="00F14002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3616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35 247,8</w:t>
            </w:r>
            <w:r w:rsidR="0069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32 476,2</w:t>
            </w:r>
            <w:r w:rsidR="00690D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8B4F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2 771,7</w:t>
            </w:r>
            <w:r w:rsidR="00690D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324D07" w:rsidTr="008B4FA7">
        <w:trPr>
          <w:trHeight w:val="21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Pr="00F14002" w:rsidRDefault="00324D07" w:rsidP="006E1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14002">
              <w:rPr>
                <w:color w:val="000000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07" w:rsidRDefault="00324D07" w:rsidP="0036169F">
            <w:pPr>
              <w:autoSpaceDE w:val="0"/>
              <w:autoSpaceDN w:val="0"/>
              <w:adjustRightInd w:val="0"/>
              <w:spacing w:after="120"/>
              <w:ind w:right="1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 </w:t>
            </w:r>
            <w:r w:rsidR="00690D82">
              <w:rPr>
                <w:color w:val="000000"/>
                <w:sz w:val="24"/>
                <w:szCs w:val="24"/>
              </w:rPr>
              <w:t xml:space="preserve">актуальных утвержденных </w:t>
            </w:r>
            <w:r>
              <w:rPr>
                <w:color w:val="000000"/>
                <w:sz w:val="24"/>
                <w:szCs w:val="24"/>
              </w:rPr>
              <w:t xml:space="preserve">документов стратегического планирования </w:t>
            </w:r>
            <w:r w:rsidR="00690D82">
              <w:rPr>
                <w:color w:val="000000"/>
                <w:sz w:val="24"/>
                <w:szCs w:val="24"/>
              </w:rPr>
              <w:t>на долгосрочный и среднесрочный периоды, взаимоувязанных между собой, а также соответствующих государственным программам Российской Федерации и Республики Карелия, документам стратегического планирования Российской Федерации, составит 3 единицы</w:t>
            </w:r>
          </w:p>
        </w:tc>
      </w:tr>
    </w:tbl>
    <w:p w:rsidR="00324D07" w:rsidRPr="001D419F" w:rsidRDefault="00324D07" w:rsidP="00324D07">
      <w:pPr>
        <w:ind w:firstLine="567"/>
        <w:contextualSpacing/>
        <w:rPr>
          <w:szCs w:val="28"/>
        </w:rPr>
      </w:pPr>
    </w:p>
    <w:p w:rsidR="00AA3DBC" w:rsidRDefault="00AA3DBC" w:rsidP="00AA3DBC">
      <w:pPr>
        <w:jc w:val="center"/>
        <w:rPr>
          <w:b/>
          <w:bCs/>
          <w:szCs w:val="28"/>
        </w:rPr>
      </w:pPr>
    </w:p>
    <w:p w:rsidR="00AA3DBC" w:rsidRDefault="00AA3DBC" w:rsidP="00AA3DBC">
      <w:pPr>
        <w:jc w:val="center"/>
        <w:rPr>
          <w:b/>
          <w:bCs/>
          <w:szCs w:val="28"/>
        </w:rPr>
      </w:pPr>
    </w:p>
    <w:p w:rsidR="00AA3DBC" w:rsidRDefault="00AA3DBC" w:rsidP="00AA3DBC">
      <w:pPr>
        <w:jc w:val="center"/>
        <w:rPr>
          <w:b/>
          <w:bCs/>
          <w:szCs w:val="28"/>
        </w:rPr>
      </w:pPr>
    </w:p>
    <w:p w:rsidR="00AA3DBC" w:rsidRDefault="00AA3DBC" w:rsidP="00AA3DBC">
      <w:pPr>
        <w:jc w:val="center"/>
        <w:rPr>
          <w:b/>
          <w:bCs/>
          <w:szCs w:val="28"/>
        </w:rPr>
      </w:pPr>
    </w:p>
    <w:p w:rsidR="00AA3DBC" w:rsidRDefault="00AA3DBC" w:rsidP="00AA3DBC">
      <w:pPr>
        <w:jc w:val="center"/>
        <w:rPr>
          <w:b/>
          <w:bCs/>
          <w:szCs w:val="28"/>
        </w:rPr>
      </w:pPr>
    </w:p>
    <w:p w:rsidR="00AA3DBC" w:rsidRDefault="00AA3DBC" w:rsidP="00AA3DBC">
      <w:pPr>
        <w:jc w:val="center"/>
        <w:rPr>
          <w:b/>
          <w:bCs/>
          <w:szCs w:val="28"/>
        </w:rPr>
      </w:pPr>
    </w:p>
    <w:p w:rsidR="00AA3DBC" w:rsidRDefault="00AA3DBC" w:rsidP="00AA3DBC">
      <w:pPr>
        <w:jc w:val="center"/>
        <w:rPr>
          <w:b/>
          <w:bCs/>
          <w:szCs w:val="28"/>
        </w:rPr>
      </w:pPr>
    </w:p>
    <w:p w:rsidR="00AA3DBC" w:rsidRDefault="00AA3DBC" w:rsidP="00AA3DBC">
      <w:pPr>
        <w:jc w:val="center"/>
        <w:rPr>
          <w:b/>
          <w:bCs/>
          <w:szCs w:val="28"/>
        </w:rPr>
      </w:pPr>
    </w:p>
    <w:p w:rsidR="00AA3DBC" w:rsidRDefault="00AA3DBC" w:rsidP="00AA3DBC">
      <w:pPr>
        <w:jc w:val="center"/>
        <w:rPr>
          <w:b/>
          <w:bCs/>
          <w:szCs w:val="28"/>
        </w:rPr>
      </w:pPr>
    </w:p>
    <w:p w:rsidR="00AA3DBC" w:rsidRDefault="00AA3DBC" w:rsidP="00AA3DBC">
      <w:pPr>
        <w:jc w:val="center"/>
        <w:rPr>
          <w:b/>
          <w:bCs/>
          <w:szCs w:val="28"/>
        </w:rPr>
      </w:pPr>
    </w:p>
    <w:p w:rsidR="00AA3DBC" w:rsidRDefault="00AA3DBC" w:rsidP="00AA3DBC">
      <w:pPr>
        <w:jc w:val="center"/>
        <w:rPr>
          <w:b/>
          <w:bCs/>
          <w:szCs w:val="28"/>
        </w:rPr>
      </w:pPr>
    </w:p>
    <w:p w:rsidR="00AA3DBC" w:rsidRDefault="00AA3DBC" w:rsidP="00AA3DBC">
      <w:pPr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lastRenderedPageBreak/>
        <w:t>I</w:t>
      </w:r>
      <w:r>
        <w:rPr>
          <w:b/>
          <w:bCs/>
          <w:szCs w:val="28"/>
        </w:rPr>
        <w:t>. Приоритеты и цели государственной политики в соответствующей сфере социально-экономического развития Республики Карелия, описание основных целей и задач государственной программы</w:t>
      </w:r>
    </w:p>
    <w:p w:rsidR="00AA3DBC" w:rsidRDefault="00AA3DBC" w:rsidP="00AA3DBC">
      <w:pPr>
        <w:jc w:val="center"/>
        <w:rPr>
          <w:b/>
          <w:bCs/>
          <w:szCs w:val="28"/>
        </w:rPr>
      </w:pPr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системного стратегического подхода к государственному управлению распоряжением Правительства Российской Федерации от 17 ноября 2008 года № 1662-р утверждена </w:t>
      </w:r>
      <w:r w:rsidRPr="00AA3DBC">
        <w:rPr>
          <w:rFonts w:ascii="Times New Roman" w:hAnsi="Times New Roman" w:cs="Times New Roman"/>
          <w:sz w:val="28"/>
          <w:szCs w:val="28"/>
        </w:rPr>
        <w:t>Концепция</w:t>
      </w:r>
      <w:r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определившая основные приоритеты и направления развития страны на долгосрочную перспективу. Согласно указанной Концепции основными приоритетами государственной политики в сфере экономики и экономического развития являются:</w:t>
      </w:r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и поддержание конкурентных возможностей России, создание конкурентоспособной экономики знаний и высоких технологий; расширение глобальных конкурентных преимуществ в традиционных отраслях экономики;</w:t>
      </w:r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превращение инноваций в ведущий фактор экономического роста во всех секторах экономики, переход к формированию новой технологической базы социально-экономического развития России, основанной на инновациях;</w:t>
      </w:r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модернизация традиционных секторов экономики (нефтегазового, сырьевого, аграрного и транспортного), обеспечение структурной диверсификации;</w:t>
      </w:r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создание условий для свободы предпринимательства и конкуренции, развитие механизмов саморегулирования предпринимательского сообщества, совместная с бизнесом работа по повышению общественного статуса и значимости предпринимательства и собственности;</w:t>
      </w:r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снижение административных барьеров в экономике, превращение России в страну с низким уровнем коррупции, создание эффективной институциональной среды;</w:t>
      </w:r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развитие человеческого потенциала как основного фактора экономического роста, поддержка инициатив бизнеса по участию в развитии социальной сферы и человеческого капитала;</w:t>
      </w:r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сбалансированное пространственное развитие Российской Федерации.</w:t>
      </w:r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приоритетов устойчивого развития, отраженны</w:t>
      </w:r>
      <w:r w:rsidR="0036169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A3DBC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 до 2020 года, утвержденной Указом Президента Российской Федерации от 12 мая </w:t>
      </w:r>
      <w:r>
        <w:rPr>
          <w:rFonts w:ascii="Times New Roman" w:hAnsi="Times New Roman" w:cs="Times New Roman"/>
          <w:sz w:val="28"/>
          <w:szCs w:val="28"/>
        </w:rPr>
        <w:br/>
        <w:t xml:space="preserve">2009 года </w:t>
      </w:r>
      <w:r w:rsidR="00F1400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537, является экономический рост, который достигается</w:t>
      </w:r>
      <w:r w:rsidR="003616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3616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путем развития национальной инновационной системы и инвестиций в человеческий капитал.</w:t>
      </w:r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BC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 596 </w:t>
      </w:r>
      <w:r>
        <w:rPr>
          <w:rFonts w:ascii="Times New Roman" w:hAnsi="Times New Roman" w:cs="Times New Roman"/>
          <w:sz w:val="28"/>
          <w:szCs w:val="28"/>
        </w:rPr>
        <w:br/>
        <w:t xml:space="preserve">«О долгосрочной государственной экономической политике» целями государственной экономической политики определены повышение темпов и обеспечение устойчивости экономического роста, увеличение реальных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доходов граждан Российской Федерации и достижение технологического лидерства российской экономики. Важным условием достижения данных целей является реализация Стратегии инновационного развития Российской Федерации на период до 2020 года, утвержденной распоряжением Правительства Российской Федерации от 8 декабря 2011 года № 2227-р, предполагающей перевод к 2020 году экономики России на инновационный путь развития, и утвержденных Президентом Российской Федерации Основ политики Российской Федерации в области развития науки и технологий на период до 2020 года и дальнейшую перспективу.</w:t>
      </w:r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 условием реализации инновационного сценария социально-экономического развития является повышение эффективности государственного управления с учетом приоритетов, утвержденных </w:t>
      </w:r>
      <w:r w:rsidRPr="00AA3DBC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 601 «Об основных направлениях совершенствования системы государственного управления».</w:t>
      </w:r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Цели, задачи и целевые ориентиры социально-экономического развития Республики Карелия определены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вышеобозначенных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стратегиче</w:t>
      </w:r>
      <w:r w:rsidR="003616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 Российской Федерации, Основных направлений деятельности Правительства Российской Федерации на период до 2018 года, ежегодных посланий Президента Российской Федерации Федеральному Собранию Российской Федерации.</w:t>
      </w:r>
      <w:proofErr w:type="gramEnd"/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A3DBC">
        <w:rPr>
          <w:rFonts w:ascii="Times New Roman" w:hAnsi="Times New Roman" w:cs="Times New Roman"/>
          <w:sz w:val="28"/>
          <w:szCs w:val="28"/>
        </w:rPr>
        <w:t>Стратегией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</w:t>
      </w:r>
      <w:r>
        <w:rPr>
          <w:rFonts w:ascii="Times New Roman" w:hAnsi="Times New Roman" w:cs="Times New Roman"/>
          <w:sz w:val="28"/>
          <w:szCs w:val="28"/>
        </w:rPr>
        <w:br/>
        <w:t>№ 1755-IV ЗС, долгосрочной целью социально-экономического развития республики является повышение качества жизни населения на основе устойчивого сбалансированного развития экономики, формирования потенциала будущего развития и активного участия республики в системе международных и межрегиональных обменов.</w:t>
      </w:r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поэтапного достижения поставленной стратегической цели в Концепции социально-экономического развития Республики Карелия на период до 2017 года, утвержденной </w:t>
      </w:r>
      <w:r w:rsidRPr="00AA3DBC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Законодательного Собрания Республики Карелия от 15 ноября 2012 года № 467-V ЗС, разработаны цели и задачи социально-экономического развития Республики Карелия на среднесрочную перспективу для решения ключевых региональных проблем.</w:t>
      </w:r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времени в республике не сформированы условия для перехода экономики к инновационному социально ориентированному типу развития. В связи с этим в сфере экономической политики главной целью Правительства Республики Карелия на среднесрочную перспективу является обеспечение устойчивых темпов экономического роста на основе модернизации и повышения конкурентоспособности базовых секторов экономики в условиях усиления конкуренции со стороны внешних контрагентов.</w:t>
      </w:r>
    </w:p>
    <w:p w:rsidR="00F14002" w:rsidRDefault="00F14002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Приоритетными направлениями экономической политики Республики Карелия на среднесрочный период являются:</w:t>
      </w:r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инвестиционного климата, сокращение административных барьеров, препятствующих инвестиционному развитию региона, развитие системы поддержки и сопровождения инвестиционных проектов в республике; институциональное развитие инвестиционной инфраструктуры;</w:t>
      </w:r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модернизация и диверсификация экономики, в том числе моногородов Республики Карелия, увеличение производительности труда;</w:t>
      </w:r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разработки и внедрения передовых технологий и инноваций, применение современных информационно-коммуникационных, энергоэффективных и энергосберегающих технологий;</w:t>
      </w:r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конкуренции, обеспечение свободы предпринимательской деятельности, поддержка субъектов малого и среднего предпринимательства;</w:t>
      </w:r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укрепления и развития внешнеэкономических и межрегиональных связей.</w:t>
      </w:r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эффект в реализации приоритетных направлений экономического и социального развития достигается при условии инновационности проводимых преобразований. В свою очередь, масштабы и темпы инновационных преобразований напрямую зависят от степени вовлеченности и реального участия в инновациях как государства, так и частного бизнеса. Главным приоритетом планируемого к реализации в рамках настоящей государственной программы комплекса мероприятий является содействие созданию такой среды для бизнеса, в которой вложение инвестиций в инновации будет одним из важных способов получения стабильно растущих доходов. Решение такой задачи будет означать формирование основы для долгосрочной конкурентоспособности Республики Карелия.</w:t>
      </w:r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государственной программы является создание условий для обеспечения развития экономики Республики Карелия.</w:t>
      </w:r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поставленной цели государственной программы будет осуществляться путем решения пяти задач в рамках соответствующих подпрограмм:</w:t>
      </w:r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создание благоприятных условий для привлечения инвестиций в экономику Республики Карелия в целях осуществления ее технологической модернизации и диверсификации, повышения экономического потенциала республики и устранения инфраструктурных ограничений экономического роста.</w:t>
      </w:r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решение указанной задачи направлена </w:t>
      </w:r>
      <w:r w:rsidRPr="00AA3DBC">
        <w:rPr>
          <w:rFonts w:ascii="Times New Roman" w:hAnsi="Times New Roman" w:cs="Times New Roman"/>
          <w:sz w:val="28"/>
          <w:szCs w:val="28"/>
        </w:rPr>
        <w:t>подпрограмма 1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благоприятной инвестиционной среды»;</w:t>
      </w:r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условий интенсивного роста малого</w:t>
      </w:r>
      <w:r w:rsidR="00BD23C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решение указанной задачи направлена </w:t>
      </w:r>
      <w:r w:rsidRPr="00AA3DBC">
        <w:rPr>
          <w:rFonts w:ascii="Times New Roman" w:hAnsi="Times New Roman" w:cs="Times New Roman"/>
          <w:sz w:val="28"/>
          <w:szCs w:val="28"/>
        </w:rPr>
        <w:t>подпрограмма 2</w:t>
      </w:r>
      <w:r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предпринимательства»;</w:t>
      </w:r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создание благоприятных условий инновационной деятельности для динамичного развития и повышения конкурентоспособности Республики Карелия.</w:t>
      </w:r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решение указанной задачи направлена </w:t>
      </w:r>
      <w:r w:rsidRPr="00AA3DBC">
        <w:rPr>
          <w:rFonts w:ascii="Times New Roman" w:hAnsi="Times New Roman" w:cs="Times New Roman"/>
          <w:sz w:val="28"/>
          <w:szCs w:val="28"/>
        </w:rPr>
        <w:t>подпрограмма 3</w:t>
      </w:r>
      <w:r>
        <w:rPr>
          <w:rFonts w:ascii="Times New Roman" w:hAnsi="Times New Roman" w:cs="Times New Roman"/>
          <w:sz w:val="28"/>
          <w:szCs w:val="28"/>
        </w:rPr>
        <w:t xml:space="preserve"> «Развитие инновационной деятельности»;</w:t>
      </w:r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повышение эффективности деятельности органов исполнительной власти Республики Карелия и органов местного самоуправления муниципальных образований.</w:t>
      </w:r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решение указанной задачи направлена </w:t>
      </w:r>
      <w:r w:rsidRPr="00AA3DBC">
        <w:rPr>
          <w:rFonts w:ascii="Times New Roman" w:hAnsi="Times New Roman" w:cs="Times New Roman"/>
          <w:sz w:val="28"/>
          <w:szCs w:val="28"/>
        </w:rPr>
        <w:t>подпрограмма 4</w:t>
      </w:r>
      <w:r>
        <w:rPr>
          <w:rFonts w:ascii="Times New Roman" w:hAnsi="Times New Roman" w:cs="Times New Roman"/>
          <w:sz w:val="28"/>
          <w:szCs w:val="28"/>
        </w:rPr>
        <w:t xml:space="preserve"> «Совершенствование государственного и муниципального управления»;</w:t>
      </w:r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совершенствование деятельности по стратегическому планированию и прогнозированию социально-экономического развития Республики Карелия.</w:t>
      </w:r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решение указанной задачи направлена </w:t>
      </w:r>
      <w:r w:rsidRPr="00AA3DBC">
        <w:rPr>
          <w:rFonts w:ascii="Times New Roman" w:hAnsi="Times New Roman" w:cs="Times New Roman"/>
          <w:sz w:val="28"/>
          <w:szCs w:val="28"/>
        </w:rPr>
        <w:t>подпрограмма 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Совершен</w:t>
      </w:r>
      <w:r w:rsidR="003616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ствование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государственного стратегического управления».</w:t>
      </w:r>
    </w:p>
    <w:p w:rsidR="00AA3DBC" w:rsidRDefault="00AA3DBC" w:rsidP="00AA3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показателях (индикаторах) государственной программы, подпрограмм государственной программы, долгосрочных целевых программ и их значениях приведены в приложении 1 к государственной программе.</w:t>
      </w:r>
    </w:p>
    <w:p w:rsidR="00AA3DBC" w:rsidRDefault="00AA3DBC" w:rsidP="00AA3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основных мероприятиях (мероприятиях), долгосрочных целевых программах, подпрограммах государственной программы приведена в приложении 2 к государственной программе.</w:t>
      </w:r>
    </w:p>
    <w:p w:rsidR="00AA3DBC" w:rsidRDefault="00AA3DBC" w:rsidP="00AA3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 в сфере реализации государственной программы приведены в приложении 3 к государственной программе.</w:t>
      </w:r>
    </w:p>
    <w:p w:rsidR="00AA3DBC" w:rsidRDefault="00AA3DBC" w:rsidP="00AA3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государственной программы за счет средств бюджета Республики Карелия приведено в приложении 4 к государственной программе.</w:t>
      </w:r>
    </w:p>
    <w:p w:rsidR="00AA3DBC" w:rsidRDefault="00AA3DBC" w:rsidP="00AA3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консолидированных бюджетов муниципальных образований и юридических лиц на реализацию целей государственной программы приведены в приложении 5 к государственной программе.</w:t>
      </w:r>
    </w:p>
    <w:p w:rsidR="00AA3DBC" w:rsidRDefault="00AA3DBC" w:rsidP="00AA3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показателях (индикаторах) в разрезе муниципальных образований приведены в приложении 6 к государственной программе.</w:t>
      </w:r>
    </w:p>
    <w:p w:rsidR="00AA3DBC" w:rsidRDefault="00AA3DBC" w:rsidP="00AA3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DBC" w:rsidRDefault="00AA3DBC" w:rsidP="00214F84">
      <w:pPr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II</w:t>
      </w:r>
      <w:r>
        <w:rPr>
          <w:b/>
          <w:bCs/>
          <w:szCs w:val="28"/>
        </w:rPr>
        <w:t>. Методика расчета и условия предоставления субсидий из бюджета Республики Карелия местным бюджетам на реализацию муниципальных программ, направленных на достижение целей, соответствующих целям</w:t>
      </w:r>
      <w:r w:rsidR="00214F8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государственной программы</w:t>
      </w:r>
    </w:p>
    <w:p w:rsidR="00AA3DBC" w:rsidRDefault="00AA3DBC" w:rsidP="00AA3DBC">
      <w:pPr>
        <w:jc w:val="center"/>
        <w:rPr>
          <w:b/>
          <w:bCs/>
          <w:szCs w:val="28"/>
        </w:rPr>
      </w:pPr>
    </w:p>
    <w:p w:rsidR="00AA3DBC" w:rsidRDefault="00AA3DBC" w:rsidP="00AA3DB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Субсидии из бюджета Республики Карелия бюджетам муниципальных образований для софинансирования муниципальных программ развития малого и среднего предпринимательства, в том числе в монопрофильных муниципальных образованиях (далее – субсидии), </w:t>
      </w:r>
      <w:r w:rsidR="0036169F">
        <w:rPr>
          <w:szCs w:val="28"/>
        </w:rPr>
        <w:lastRenderedPageBreak/>
        <w:t xml:space="preserve">предоставляются </w:t>
      </w:r>
      <w:r>
        <w:rPr>
          <w:szCs w:val="28"/>
        </w:rPr>
        <w:t>на реализацию мероприятий по развитию малого и среднего предпринимательства в Республике Карелия в рамках подпрограммы «Развитие малого и среднего предпринимательства»  настоящей государственной программы  по итогам  конкурсного отбора муниципальных образований, проводимого исполнительным органом государственной</w:t>
      </w:r>
      <w:proofErr w:type="gramEnd"/>
      <w:r>
        <w:rPr>
          <w:szCs w:val="28"/>
        </w:rPr>
        <w:t xml:space="preserve"> власти Республики Карелия</w:t>
      </w:r>
      <w:r w:rsidR="00214F84">
        <w:rPr>
          <w:szCs w:val="28"/>
        </w:rPr>
        <w:t>, уполномоченным в сфере малого и среднего предпринимательства, в установленном им порядке</w:t>
      </w:r>
      <w:r>
        <w:rPr>
          <w:szCs w:val="28"/>
        </w:rPr>
        <w:t>.</w:t>
      </w:r>
    </w:p>
    <w:p w:rsidR="00AA3DBC" w:rsidRDefault="00AA3DBC" w:rsidP="00AA3DB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214F84">
        <w:rPr>
          <w:szCs w:val="28"/>
        </w:rPr>
        <w:t>Субсидии предоставляются при</w:t>
      </w:r>
      <w:r>
        <w:rPr>
          <w:szCs w:val="28"/>
        </w:rPr>
        <w:t xml:space="preserve"> </w:t>
      </w:r>
      <w:r w:rsidR="00214F84">
        <w:rPr>
          <w:szCs w:val="28"/>
        </w:rPr>
        <w:t xml:space="preserve">соблюдении следующих условий: </w:t>
      </w:r>
    </w:p>
    <w:p w:rsidR="00AA3DBC" w:rsidRDefault="00214F84" w:rsidP="00AA3DB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н</w:t>
      </w:r>
      <w:r w:rsidR="00AA3DBC">
        <w:rPr>
          <w:szCs w:val="28"/>
        </w:rPr>
        <w:t xml:space="preserve">аличие в муниципальном образовании утвержденной муниципальной программы, подпрограммы, мероприятий, направленных на поддержку и развитие малого и среднего предпринимательства на соответствующий финансовый год и плановый период (далее – муниципальная программа); </w:t>
      </w:r>
    </w:p>
    <w:p w:rsidR="00AA3DBC" w:rsidRDefault="00214F84" w:rsidP="00AA3DB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о</w:t>
      </w:r>
      <w:r w:rsidR="00AA3DBC">
        <w:rPr>
          <w:szCs w:val="28"/>
        </w:rPr>
        <w:t xml:space="preserve">беспечение финансирования муниципальных программ развития малого и среднего предпринимательства за счет средств </w:t>
      </w:r>
      <w:r w:rsidR="0036169F">
        <w:rPr>
          <w:szCs w:val="28"/>
        </w:rPr>
        <w:t xml:space="preserve">местного </w:t>
      </w:r>
      <w:r w:rsidR="00AA3DBC">
        <w:rPr>
          <w:szCs w:val="28"/>
        </w:rPr>
        <w:t xml:space="preserve">бюджета </w:t>
      </w:r>
      <w:r w:rsidR="0036169F">
        <w:rPr>
          <w:szCs w:val="28"/>
        </w:rPr>
        <w:t>в размере</w:t>
      </w:r>
      <w:r w:rsidR="00AA3DBC">
        <w:rPr>
          <w:szCs w:val="28"/>
        </w:rPr>
        <w:t xml:space="preserve"> не менее 50 тыс. рублей</w:t>
      </w:r>
      <w:r w:rsidR="0036169F">
        <w:rPr>
          <w:szCs w:val="28"/>
        </w:rPr>
        <w:t>;</w:t>
      </w:r>
    </w:p>
    <w:p w:rsidR="00214F84" w:rsidRDefault="00214F84" w:rsidP="00AA3DB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направлени</w:t>
      </w:r>
      <w:r w:rsidR="0036169F">
        <w:rPr>
          <w:szCs w:val="28"/>
        </w:rPr>
        <w:t>е</w:t>
      </w:r>
      <w:r>
        <w:rPr>
          <w:szCs w:val="28"/>
        </w:rPr>
        <w:t xml:space="preserve"> субсидии на предоставление грантов начинающим субъектам малого предпринимательства на создание собственного дела при соблюдении следующих требований:</w:t>
      </w:r>
    </w:p>
    <w:p w:rsidR="00214F84" w:rsidRDefault="00214F84" w:rsidP="00214F8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грант предоставляется только впервые зарегистрированному и действующему менее 1 года (на дату подачи заявки) субъекту малого предпринимательства;</w:t>
      </w:r>
    </w:p>
    <w:p w:rsidR="00214F84" w:rsidRDefault="00214F84" w:rsidP="00214F8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субъект малого предпринимательства осуществляет деятельность на территории Республики Карелия, состоит на учете в налоговом органе в установленном законодательством порядке и отвечает требованиям Федерального закона от 24 июля 2007 года № 209-ФЗ «О развитии малого и среднего предпринимательства в Российской Федерации»;</w:t>
      </w:r>
    </w:p>
    <w:p w:rsidR="00214F84" w:rsidRDefault="00214F84" w:rsidP="00214F8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размер гранта не превышает 500 тыс. рублей на одного получателя поддержки;</w:t>
      </w:r>
    </w:p>
    <w:p w:rsidR="00214F84" w:rsidRDefault="00214F84" w:rsidP="00214F8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грант предоставляется после прохождения индивидуальным предпринимателем или учредителем юридического лица, претендующ</w:t>
      </w:r>
      <w:r w:rsidR="0036169F">
        <w:rPr>
          <w:szCs w:val="28"/>
        </w:rPr>
        <w:t>ими</w:t>
      </w:r>
      <w:r>
        <w:rPr>
          <w:szCs w:val="28"/>
        </w:rPr>
        <w:t xml:space="preserve"> на получение гранта, краткосрочного обучения основам предпринимательской деятельности в образовательных организациях, а также в научных организациях, реализующих в соответствии с законодательством Российской Федерации основные и (или) дополнительные образовательные программы и имеющих лицензию на ведение образовательной деятельности, а также при наличии бизнес-проекта.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Прохождение индивидуальным предпринимателем или учредителем юридического лица, претендующ</w:t>
      </w:r>
      <w:r w:rsidR="0036169F">
        <w:rPr>
          <w:szCs w:val="28"/>
        </w:rPr>
        <w:t>ими</w:t>
      </w:r>
      <w:r>
        <w:rPr>
          <w:szCs w:val="28"/>
        </w:rPr>
        <w:t xml:space="preserve"> на получение гранта, краткосрочного обучения не требуется для начинающих предпринимателей, имеющих диплом о высшем юридическом и (или) экономическом образовании (профессиональной переподготовке), а также получивших высшее образование, в программе которого предусмотрено изучение дисциплин экономической направленности (экономическая теория, основы предпринимательской деятельности, управление производством, </w:t>
      </w:r>
      <w:r>
        <w:rPr>
          <w:szCs w:val="28"/>
        </w:rPr>
        <w:lastRenderedPageBreak/>
        <w:t>микроэкономика и другие) общей продолжительностью не менее 72 часов;</w:t>
      </w:r>
      <w:proofErr w:type="gramEnd"/>
    </w:p>
    <w:p w:rsidR="00214F84" w:rsidRDefault="00214F84" w:rsidP="00214F8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грант предоставляется в случае подтверждения субъектом малого предпринимательства вложения (осуществления затрат) собственных средств в размере не менее 25 процентов от размера получаемого гранта на реализацию бизнес-проекта на дату подачи заявления о предоставлении гранта;</w:t>
      </w:r>
    </w:p>
    <w:p w:rsidR="00214F84" w:rsidRDefault="00214F84" w:rsidP="00214F8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гранты субъектам малого предпринимательства, осуществляющим розничную и оптовую торговлю, должны составлять не более 20 процентов от общей суммы субсидии </w:t>
      </w:r>
      <w:r w:rsidR="0036169F">
        <w:rPr>
          <w:szCs w:val="28"/>
        </w:rPr>
        <w:t xml:space="preserve">из </w:t>
      </w:r>
      <w:r>
        <w:rPr>
          <w:szCs w:val="28"/>
        </w:rPr>
        <w:t xml:space="preserve">бюджета Республики Карелия, выделенной на предоставление грантов начинающим субъектам малого </w:t>
      </w:r>
      <w:proofErr w:type="spellStart"/>
      <w:proofErr w:type="gramStart"/>
      <w:r>
        <w:rPr>
          <w:szCs w:val="28"/>
        </w:rPr>
        <w:t>предпринима</w:t>
      </w:r>
      <w:r w:rsidR="0036169F">
        <w:rPr>
          <w:szCs w:val="28"/>
        </w:rPr>
        <w:t>-</w:t>
      </w:r>
      <w:r>
        <w:rPr>
          <w:szCs w:val="28"/>
        </w:rPr>
        <w:t>тельства</w:t>
      </w:r>
      <w:proofErr w:type="spellEnd"/>
      <w:proofErr w:type="gramEnd"/>
      <w:r>
        <w:rPr>
          <w:szCs w:val="28"/>
        </w:rPr>
        <w:t xml:space="preserve"> на создание собственного дела</w:t>
      </w:r>
      <w:r w:rsidR="0036169F">
        <w:rPr>
          <w:szCs w:val="28"/>
        </w:rPr>
        <w:t>;</w:t>
      </w:r>
    </w:p>
    <w:p w:rsidR="00214F84" w:rsidRDefault="008E3914" w:rsidP="00214F8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учет приоритетных целевых групп получателей грантов (</w:t>
      </w:r>
      <w:r w:rsidR="00214F84">
        <w:rPr>
          <w:szCs w:val="28"/>
        </w:rPr>
        <w:t>зарегистрированные безработные,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работников), военнослужащие, уволенные с военной службы в запас в связи с сокращением Воору</w:t>
      </w:r>
      <w:r>
        <w:rPr>
          <w:szCs w:val="28"/>
        </w:rPr>
        <w:t>женных Сил Российской Федерации,</w:t>
      </w:r>
      <w:r w:rsidR="00214F84">
        <w:rPr>
          <w:szCs w:val="28"/>
        </w:rPr>
        <w:t xml:space="preserve"> молодые семьи, имеющие детей, в том числе неполные молодые семьи, состоящие из 1 (одного</w:t>
      </w:r>
      <w:proofErr w:type="gramEnd"/>
      <w:r w:rsidR="00214F84">
        <w:rPr>
          <w:szCs w:val="28"/>
        </w:rPr>
        <w:t>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</w:t>
      </w:r>
      <w:r>
        <w:rPr>
          <w:szCs w:val="28"/>
        </w:rPr>
        <w:t>);</w:t>
      </w:r>
    </w:p>
    <w:p w:rsidR="00214F84" w:rsidRDefault="00214F84" w:rsidP="00214F8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финансирование </w:t>
      </w:r>
      <w:r w:rsidR="008E3914">
        <w:rPr>
          <w:szCs w:val="28"/>
        </w:rPr>
        <w:t xml:space="preserve">субъектом малого предпринимательства </w:t>
      </w:r>
      <w:r>
        <w:rPr>
          <w:szCs w:val="28"/>
        </w:rPr>
        <w:t xml:space="preserve">следующих затрат, предусмотренных бизнес-проектом: </w:t>
      </w:r>
    </w:p>
    <w:p w:rsidR="00214F84" w:rsidRDefault="00214F84" w:rsidP="00214F8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приобретение основных средств, за исключением недвижимости, относящейся к жилищному фонду, земельных участков, легковых автомобилей;</w:t>
      </w:r>
    </w:p>
    <w:p w:rsidR="00214F84" w:rsidRDefault="008E3914" w:rsidP="00214F8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расходы</w:t>
      </w:r>
      <w:r w:rsidR="00214F84">
        <w:rPr>
          <w:szCs w:val="28"/>
        </w:rPr>
        <w:t xml:space="preserve"> по регистрации субъекта малого предпринимательства, к которым относятся: государственная пошлина за государственную регистрацию юри</w:t>
      </w:r>
      <w:r>
        <w:rPr>
          <w:szCs w:val="28"/>
        </w:rPr>
        <w:t>дического лица,</w:t>
      </w:r>
      <w:r w:rsidR="00214F84">
        <w:rPr>
          <w:szCs w:val="28"/>
        </w:rPr>
        <w:t xml:space="preserve"> государственная пошлина за государственную регистрацию физического лица в качестве </w:t>
      </w:r>
      <w:r>
        <w:rPr>
          <w:szCs w:val="28"/>
        </w:rPr>
        <w:t>индивидуального предпринимателя,</w:t>
      </w:r>
      <w:r w:rsidR="00214F84">
        <w:rPr>
          <w:szCs w:val="28"/>
        </w:rPr>
        <w:t xml:space="preserve"> государственная пошлина за свидетельствование подлинности подписи, если такое свидетельствование обязательно в соответствии с законодательством Российской Федерации на банковских карточках и на заявлениях о регистрации юридических лиц</w:t>
      </w:r>
      <w:r>
        <w:rPr>
          <w:szCs w:val="28"/>
        </w:rPr>
        <w:t>,</w:t>
      </w:r>
      <w:r w:rsidR="00214F84">
        <w:rPr>
          <w:szCs w:val="28"/>
        </w:rPr>
        <w:t xml:space="preserve"> оплата услуг по изготовле</w:t>
      </w:r>
      <w:r w:rsidR="00BD23C5">
        <w:rPr>
          <w:szCs w:val="28"/>
        </w:rPr>
        <w:t>нию печати (при наличии печати),</w:t>
      </w:r>
      <w:r w:rsidR="00214F84">
        <w:rPr>
          <w:szCs w:val="28"/>
        </w:rPr>
        <w:t xml:space="preserve"> расходы на открытие расчетного счета при регистрации субъекта малого предпринимательства.</w:t>
      </w:r>
    </w:p>
    <w:p w:rsidR="00AA3DBC" w:rsidRDefault="00BD23C5" w:rsidP="00AA3DB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 Р</w:t>
      </w:r>
      <w:r w:rsidR="00AA3DBC">
        <w:rPr>
          <w:szCs w:val="28"/>
        </w:rPr>
        <w:t>аспредел</w:t>
      </w:r>
      <w:r>
        <w:rPr>
          <w:szCs w:val="28"/>
        </w:rPr>
        <w:t>ение субсидии</w:t>
      </w:r>
      <w:r w:rsidR="00AA3DBC">
        <w:rPr>
          <w:szCs w:val="28"/>
        </w:rPr>
        <w:t xml:space="preserve"> между муниципальными образованиями, прошедшими конкурсный отбор, </w:t>
      </w:r>
      <w:r>
        <w:rPr>
          <w:szCs w:val="28"/>
        </w:rPr>
        <w:t>осуществляются по следующей</w:t>
      </w:r>
      <w:r w:rsidR="00AA3DBC">
        <w:rPr>
          <w:szCs w:val="28"/>
        </w:rPr>
        <w:t xml:space="preserve"> </w:t>
      </w:r>
      <w:r>
        <w:rPr>
          <w:szCs w:val="28"/>
        </w:rPr>
        <w:t>методике</w:t>
      </w:r>
      <w:r w:rsidR="00AA3DBC">
        <w:rPr>
          <w:szCs w:val="28"/>
        </w:rPr>
        <w:t xml:space="preserve">: </w:t>
      </w:r>
    </w:p>
    <w:p w:rsidR="00BD23C5" w:rsidRDefault="00BD23C5" w:rsidP="00AA3DB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A3DBC" w:rsidRDefault="008E3914" w:rsidP="00F14002">
      <w:pPr>
        <w:widowControl w:val="0"/>
        <w:autoSpaceDE w:val="0"/>
        <w:autoSpaceDN w:val="0"/>
        <w:adjustRightInd w:val="0"/>
        <w:spacing w:after="120"/>
        <w:jc w:val="center"/>
        <w:rPr>
          <w:szCs w:val="28"/>
        </w:rPr>
      </w:pPr>
      <w:r>
        <w:rPr>
          <w:szCs w:val="28"/>
        </w:rPr>
        <w:t>Сi</w:t>
      </w:r>
      <w:proofErr w:type="gramStart"/>
      <w:r>
        <w:rPr>
          <w:szCs w:val="28"/>
        </w:rPr>
        <w:t xml:space="preserve"> = С</w:t>
      </w:r>
      <w:proofErr w:type="gramEnd"/>
      <w:r>
        <w:rPr>
          <w:szCs w:val="28"/>
        </w:rPr>
        <w:t xml:space="preserve"> х </w:t>
      </w:r>
      <w:proofErr w:type="spellStart"/>
      <w:r>
        <w:rPr>
          <w:szCs w:val="28"/>
        </w:rPr>
        <w:t>Кi</w:t>
      </w:r>
      <w:proofErr w:type="spellEnd"/>
      <w:r>
        <w:rPr>
          <w:szCs w:val="28"/>
        </w:rPr>
        <w:t xml:space="preserve"> / SUM </w:t>
      </w:r>
      <w:proofErr w:type="spellStart"/>
      <w:r>
        <w:rPr>
          <w:szCs w:val="28"/>
        </w:rPr>
        <w:t>К</w:t>
      </w:r>
      <w:r w:rsidR="00AA3DBC">
        <w:rPr>
          <w:szCs w:val="28"/>
        </w:rPr>
        <w:t>i</w:t>
      </w:r>
      <w:proofErr w:type="spellEnd"/>
      <w:r w:rsidR="00AA3DBC">
        <w:rPr>
          <w:szCs w:val="28"/>
        </w:rPr>
        <w:t>, где:</w:t>
      </w:r>
    </w:p>
    <w:p w:rsidR="0036169F" w:rsidRDefault="0036169F" w:rsidP="00F14002">
      <w:pPr>
        <w:widowControl w:val="0"/>
        <w:autoSpaceDE w:val="0"/>
        <w:autoSpaceDN w:val="0"/>
        <w:adjustRightInd w:val="0"/>
        <w:spacing w:after="120"/>
        <w:jc w:val="center"/>
        <w:rPr>
          <w:szCs w:val="28"/>
        </w:rPr>
      </w:pPr>
    </w:p>
    <w:p w:rsidR="00AA3DBC" w:rsidRDefault="00AA3DBC" w:rsidP="00AA3DB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С</w:t>
      </w:r>
      <w:proofErr w:type="gramStart"/>
      <w:r>
        <w:rPr>
          <w:szCs w:val="28"/>
        </w:rPr>
        <w:t>i</w:t>
      </w:r>
      <w:proofErr w:type="gramEnd"/>
      <w:r>
        <w:rPr>
          <w:szCs w:val="28"/>
        </w:rPr>
        <w:t xml:space="preserve"> – объем субсидии бюджету соответствующего (i) муниципального образования;</w:t>
      </w:r>
    </w:p>
    <w:p w:rsidR="001B543A" w:rsidRDefault="001B543A" w:rsidP="001B543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С – объем субсидий бюджетам муниципальных образований, утвержденный законом о бюджете Республики Карелия на очередной финансовый год и плановый период;</w:t>
      </w:r>
    </w:p>
    <w:p w:rsidR="00AA3DBC" w:rsidRDefault="00AA3DBC" w:rsidP="00AA3DB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Кi – количество баллов по итогам </w:t>
      </w:r>
      <w:r w:rsidR="001B543A">
        <w:rPr>
          <w:szCs w:val="28"/>
        </w:rPr>
        <w:t xml:space="preserve">конкурсного отбора </w:t>
      </w:r>
      <w:r>
        <w:rPr>
          <w:szCs w:val="28"/>
        </w:rPr>
        <w:t xml:space="preserve"> соответствующего (i) муниципального образования; </w:t>
      </w:r>
    </w:p>
    <w:p w:rsidR="00AA3DBC" w:rsidRDefault="00AA3DBC" w:rsidP="00AA3DB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SUM Кi – общее количество баллов, набранное </w:t>
      </w:r>
      <w:r w:rsidR="001B543A">
        <w:rPr>
          <w:szCs w:val="28"/>
        </w:rPr>
        <w:t>муниципальными образованиями</w:t>
      </w:r>
      <w:r>
        <w:rPr>
          <w:szCs w:val="28"/>
        </w:rPr>
        <w:t xml:space="preserve"> по итогам </w:t>
      </w:r>
      <w:r w:rsidR="001B543A">
        <w:rPr>
          <w:szCs w:val="28"/>
        </w:rPr>
        <w:t>конкурсного отбора</w:t>
      </w:r>
      <w:r>
        <w:rPr>
          <w:szCs w:val="28"/>
        </w:rPr>
        <w:t>.</w:t>
      </w:r>
    </w:p>
    <w:p w:rsidR="00AA3DBC" w:rsidRDefault="00AA3DBC" w:rsidP="00AE62C2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В случае если по итогам распределения субсидий бюджетам муниципальных образований объем субсидий, распределенный бюджету соответствующего (i) муниципального образования, превышает</w:t>
      </w:r>
      <w:r w:rsidR="00AE62C2">
        <w:rPr>
          <w:szCs w:val="28"/>
        </w:rPr>
        <w:t xml:space="preserve"> объем средств субсидии, указанной в заявк</w:t>
      </w:r>
      <w:bookmarkStart w:id="0" w:name="_GoBack"/>
      <w:bookmarkEnd w:id="0"/>
      <w:r w:rsidR="00AE62C2">
        <w:rPr>
          <w:szCs w:val="28"/>
        </w:rPr>
        <w:t xml:space="preserve">е (i) муниципального образования на предоставление субсидии, форма </w:t>
      </w:r>
      <w:r w:rsidR="0036169F">
        <w:rPr>
          <w:szCs w:val="28"/>
        </w:rPr>
        <w:t xml:space="preserve">которой </w:t>
      </w:r>
      <w:r w:rsidR="00AE62C2">
        <w:rPr>
          <w:szCs w:val="28"/>
        </w:rPr>
        <w:t>утверждена исполнительным органом государственной власти Республики Карелия, уполномоченным в сфере малого и среднего предпринимательства (далее – заявка),  субсидия предоставл</w:t>
      </w:r>
      <w:r w:rsidR="0036169F">
        <w:rPr>
          <w:szCs w:val="28"/>
        </w:rPr>
        <w:t>яется</w:t>
      </w:r>
      <w:r w:rsidR="00AE62C2">
        <w:rPr>
          <w:szCs w:val="28"/>
        </w:rPr>
        <w:t xml:space="preserve"> в объеме, указанном в заявке.</w:t>
      </w:r>
      <w:proofErr w:type="gramEnd"/>
      <w:r w:rsidR="00AE62C2">
        <w:rPr>
          <w:szCs w:val="28"/>
        </w:rPr>
        <w:t xml:space="preserve"> Оставшийся объем средств распределяется между муниципальными образованиями, заявки которых не бы</w:t>
      </w:r>
      <w:r>
        <w:rPr>
          <w:szCs w:val="28"/>
        </w:rPr>
        <w:t>ли удовлетворены в полном объеме, по формуле:</w:t>
      </w:r>
    </w:p>
    <w:p w:rsidR="001B543A" w:rsidRDefault="008E3914" w:rsidP="00F14002">
      <w:pPr>
        <w:widowControl w:val="0"/>
        <w:autoSpaceDE w:val="0"/>
        <w:autoSpaceDN w:val="0"/>
        <w:adjustRightInd w:val="0"/>
        <w:spacing w:before="120" w:after="120"/>
        <w:jc w:val="center"/>
        <w:rPr>
          <w:szCs w:val="28"/>
        </w:rPr>
      </w:pPr>
      <w:r>
        <w:rPr>
          <w:szCs w:val="28"/>
        </w:rPr>
        <w:t xml:space="preserve">С2i = </w:t>
      </w:r>
      <w:proofErr w:type="gramStart"/>
      <w:r>
        <w:rPr>
          <w:szCs w:val="28"/>
        </w:rPr>
        <w:t>Сост</w:t>
      </w:r>
      <w:proofErr w:type="gramEnd"/>
      <w:r>
        <w:rPr>
          <w:szCs w:val="28"/>
        </w:rPr>
        <w:t xml:space="preserve"> Х (</w:t>
      </w:r>
      <w:proofErr w:type="spellStart"/>
      <w:r>
        <w:rPr>
          <w:szCs w:val="28"/>
        </w:rPr>
        <w:t>Сзаявi</w:t>
      </w:r>
      <w:proofErr w:type="spellEnd"/>
      <w:r>
        <w:rPr>
          <w:szCs w:val="28"/>
        </w:rPr>
        <w:t xml:space="preserve"> </w:t>
      </w:r>
      <w:r w:rsidR="0036169F">
        <w:rPr>
          <w:szCs w:val="28"/>
        </w:rPr>
        <w:t xml:space="preserve">– </w:t>
      </w:r>
      <w:proofErr w:type="spellStart"/>
      <w:r w:rsidR="0036169F">
        <w:rPr>
          <w:szCs w:val="28"/>
        </w:rPr>
        <w:t>Сi</w:t>
      </w:r>
      <w:proofErr w:type="spellEnd"/>
      <w:r w:rsidR="0036169F">
        <w:rPr>
          <w:szCs w:val="28"/>
        </w:rPr>
        <w:t>)/ SUM (</w:t>
      </w:r>
      <w:proofErr w:type="spellStart"/>
      <w:r w:rsidR="0036169F">
        <w:rPr>
          <w:szCs w:val="28"/>
        </w:rPr>
        <w:t>Сзаявi</w:t>
      </w:r>
      <w:proofErr w:type="spellEnd"/>
      <w:r w:rsidR="0036169F">
        <w:rPr>
          <w:szCs w:val="28"/>
        </w:rPr>
        <w:t xml:space="preserve"> 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</w:t>
      </w:r>
      <w:r w:rsidR="00AA3DBC">
        <w:rPr>
          <w:szCs w:val="28"/>
        </w:rPr>
        <w:t>i</w:t>
      </w:r>
      <w:proofErr w:type="spellEnd"/>
      <w:r w:rsidR="00AA3DBC">
        <w:rPr>
          <w:szCs w:val="28"/>
        </w:rPr>
        <w:t>), где:</w:t>
      </w:r>
    </w:p>
    <w:p w:rsidR="00AA3DBC" w:rsidRDefault="008E3914" w:rsidP="00AA3DB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С2</w:t>
      </w:r>
      <w:r w:rsidR="00AA3DBC">
        <w:rPr>
          <w:szCs w:val="28"/>
        </w:rPr>
        <w:t xml:space="preserve">i </w:t>
      </w:r>
      <w:r w:rsidR="00F14002">
        <w:rPr>
          <w:szCs w:val="28"/>
        </w:rPr>
        <w:t>–</w:t>
      </w:r>
      <w:r w:rsidR="00AA3DBC">
        <w:rPr>
          <w:szCs w:val="28"/>
        </w:rPr>
        <w:t xml:space="preserve"> объем субсидии бюджету соответствующего (i) муниципального образования из нераспределенной части субсидии, рублей;</w:t>
      </w:r>
    </w:p>
    <w:p w:rsidR="00AA3DBC" w:rsidRDefault="00AA3DBC" w:rsidP="00AA3DB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Сост – нераспределенная часть субсидии;</w:t>
      </w:r>
    </w:p>
    <w:p w:rsidR="00AA3DBC" w:rsidRDefault="008E3914" w:rsidP="00AA3DB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Сзаяв</w:t>
      </w:r>
      <w:r w:rsidR="00AA3DBC">
        <w:rPr>
          <w:szCs w:val="28"/>
        </w:rPr>
        <w:t xml:space="preserve">i </w:t>
      </w:r>
      <w:r w:rsidR="001B543A">
        <w:rPr>
          <w:szCs w:val="28"/>
        </w:rPr>
        <w:t>–</w:t>
      </w:r>
      <w:r w:rsidR="00AA3DBC">
        <w:rPr>
          <w:szCs w:val="28"/>
        </w:rPr>
        <w:t xml:space="preserve"> объем </w:t>
      </w:r>
      <w:r w:rsidR="001B543A">
        <w:rPr>
          <w:szCs w:val="28"/>
        </w:rPr>
        <w:t>средств субсидии, указанной в заявке</w:t>
      </w:r>
      <w:r w:rsidR="00AA3DBC">
        <w:rPr>
          <w:szCs w:val="28"/>
        </w:rPr>
        <w:t xml:space="preserve"> (i) муниципального образования;</w:t>
      </w:r>
    </w:p>
    <w:p w:rsidR="00AA3DBC" w:rsidRDefault="008E3914" w:rsidP="008E391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SUM (</w:t>
      </w:r>
      <w:proofErr w:type="spellStart"/>
      <w:r>
        <w:rPr>
          <w:szCs w:val="28"/>
        </w:rPr>
        <w:t>Сзаяв</w:t>
      </w:r>
      <w:proofErr w:type="gramStart"/>
      <w:r>
        <w:rPr>
          <w:szCs w:val="28"/>
        </w:rPr>
        <w:t>i</w:t>
      </w:r>
      <w:proofErr w:type="spellEnd"/>
      <w:proofErr w:type="gramEnd"/>
      <w:r>
        <w:rPr>
          <w:szCs w:val="28"/>
        </w:rPr>
        <w:t xml:space="preserve"> </w:t>
      </w:r>
      <w:r w:rsidR="0036169F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</w:t>
      </w:r>
      <w:r w:rsidR="00AA3DBC">
        <w:rPr>
          <w:szCs w:val="28"/>
        </w:rPr>
        <w:t>i</w:t>
      </w:r>
      <w:proofErr w:type="spellEnd"/>
      <w:r w:rsidR="00AA3DBC">
        <w:rPr>
          <w:szCs w:val="28"/>
        </w:rPr>
        <w:t xml:space="preserve">) – суммарный </w:t>
      </w:r>
      <w:r>
        <w:rPr>
          <w:szCs w:val="28"/>
        </w:rPr>
        <w:t xml:space="preserve">объем средств субсидий, указанных в заявках </w:t>
      </w:r>
      <w:r w:rsidR="00AA3DBC">
        <w:rPr>
          <w:szCs w:val="28"/>
        </w:rPr>
        <w:t xml:space="preserve">муниципальных образований, уменьшенный на объем субсидий, распределенный бюджетам муниципальных образований по итогам </w:t>
      </w:r>
      <w:r>
        <w:rPr>
          <w:szCs w:val="28"/>
        </w:rPr>
        <w:t>конкурсного отбора.</w:t>
      </w:r>
    </w:p>
    <w:sectPr w:rsidR="00AA3DBC" w:rsidSect="001B543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1AC" w:rsidRDefault="003A71AC" w:rsidP="00CE0D98">
      <w:r>
        <w:separator/>
      </w:r>
    </w:p>
  </w:endnote>
  <w:endnote w:type="continuationSeparator" w:id="0">
    <w:p w:rsidR="003A71AC" w:rsidRDefault="003A71A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1AC" w:rsidRDefault="003A71AC" w:rsidP="00CE0D98">
      <w:r>
        <w:separator/>
      </w:r>
    </w:p>
  </w:footnote>
  <w:footnote w:type="continuationSeparator" w:id="0">
    <w:p w:rsidR="003A71AC" w:rsidRDefault="003A71A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401751"/>
      <w:docPartObj>
        <w:docPartGallery w:val="Page Numbers (Top of Page)"/>
        <w:docPartUnique/>
      </w:docPartObj>
    </w:sdtPr>
    <w:sdtContent>
      <w:p w:rsidR="003A71AC" w:rsidRDefault="004B57A0">
        <w:pPr>
          <w:pStyle w:val="a7"/>
          <w:jc w:val="center"/>
        </w:pPr>
        <w:r>
          <w:fldChar w:fldCharType="begin"/>
        </w:r>
        <w:r w:rsidR="003A71AC">
          <w:instrText>PAGE   \* MERGEFORMAT</w:instrText>
        </w:r>
        <w:r>
          <w:fldChar w:fldCharType="separate"/>
        </w:r>
        <w:r w:rsidR="00F71FCC">
          <w:rPr>
            <w:noProof/>
          </w:rPr>
          <w:t>24</w:t>
        </w:r>
        <w:r>
          <w:fldChar w:fldCharType="end"/>
        </w:r>
      </w:p>
    </w:sdtContent>
  </w:sdt>
  <w:p w:rsidR="003A71AC" w:rsidRDefault="003A71A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C" w:rsidRDefault="003A71A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11EE"/>
    <w:rsid w:val="000C4274"/>
    <w:rsid w:val="000D32E1"/>
    <w:rsid w:val="000E0EA4"/>
    <w:rsid w:val="000F4138"/>
    <w:rsid w:val="00103C69"/>
    <w:rsid w:val="001261A3"/>
    <w:rsid w:val="0013077C"/>
    <w:rsid w:val="001348C3"/>
    <w:rsid w:val="001366FE"/>
    <w:rsid w:val="001605B0"/>
    <w:rsid w:val="00195D34"/>
    <w:rsid w:val="001B543A"/>
    <w:rsid w:val="001C34DC"/>
    <w:rsid w:val="001F4355"/>
    <w:rsid w:val="002056FB"/>
    <w:rsid w:val="00214F84"/>
    <w:rsid w:val="00265050"/>
    <w:rsid w:val="002A6B23"/>
    <w:rsid w:val="002F66D4"/>
    <w:rsid w:val="00307849"/>
    <w:rsid w:val="00324D07"/>
    <w:rsid w:val="00330B89"/>
    <w:rsid w:val="0036169F"/>
    <w:rsid w:val="0038487A"/>
    <w:rsid w:val="003970D7"/>
    <w:rsid w:val="003A71AC"/>
    <w:rsid w:val="003C4D42"/>
    <w:rsid w:val="003C6BBF"/>
    <w:rsid w:val="003E164F"/>
    <w:rsid w:val="003E6EA6"/>
    <w:rsid w:val="004653C9"/>
    <w:rsid w:val="00465C76"/>
    <w:rsid w:val="004731EA"/>
    <w:rsid w:val="004A24AD"/>
    <w:rsid w:val="004B57A0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81D1D"/>
    <w:rsid w:val="00690D82"/>
    <w:rsid w:val="006E1A04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B4FA7"/>
    <w:rsid w:val="008E3914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3DBC"/>
    <w:rsid w:val="00AA6C34"/>
    <w:rsid w:val="00AB6E2A"/>
    <w:rsid w:val="00AC3683"/>
    <w:rsid w:val="00AC72DD"/>
    <w:rsid w:val="00AC7D1C"/>
    <w:rsid w:val="00AE3683"/>
    <w:rsid w:val="00AE62C2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3C5"/>
    <w:rsid w:val="00BD2EB2"/>
    <w:rsid w:val="00BF7AC0"/>
    <w:rsid w:val="00C0029F"/>
    <w:rsid w:val="00C24172"/>
    <w:rsid w:val="00C26937"/>
    <w:rsid w:val="00C311EB"/>
    <w:rsid w:val="00C573E6"/>
    <w:rsid w:val="00C92BA5"/>
    <w:rsid w:val="00C95FDB"/>
    <w:rsid w:val="00C97F75"/>
    <w:rsid w:val="00CA3156"/>
    <w:rsid w:val="00CB3FDE"/>
    <w:rsid w:val="00CC1D45"/>
    <w:rsid w:val="00CC45B5"/>
    <w:rsid w:val="00CE0D98"/>
    <w:rsid w:val="00CF001D"/>
    <w:rsid w:val="00CF5812"/>
    <w:rsid w:val="00D22F40"/>
    <w:rsid w:val="00D42F13"/>
    <w:rsid w:val="00DB34EF"/>
    <w:rsid w:val="00DB3C34"/>
    <w:rsid w:val="00DC600E"/>
    <w:rsid w:val="00DD2105"/>
    <w:rsid w:val="00DF3DAD"/>
    <w:rsid w:val="00E1091C"/>
    <w:rsid w:val="00E356BC"/>
    <w:rsid w:val="00E4256C"/>
    <w:rsid w:val="00E775CF"/>
    <w:rsid w:val="00EA0821"/>
    <w:rsid w:val="00EC4208"/>
    <w:rsid w:val="00ED69B7"/>
    <w:rsid w:val="00ED6C2A"/>
    <w:rsid w:val="00F14002"/>
    <w:rsid w:val="00F15EC6"/>
    <w:rsid w:val="00F22809"/>
    <w:rsid w:val="00F258A0"/>
    <w:rsid w:val="00F27FDD"/>
    <w:rsid w:val="00F349EF"/>
    <w:rsid w:val="00F51E2B"/>
    <w:rsid w:val="00F71FCC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324D0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24D07"/>
    <w:rPr>
      <w:sz w:val="28"/>
    </w:rPr>
  </w:style>
  <w:style w:type="character" w:customStyle="1" w:styleId="ConsPlusNormal0">
    <w:name w:val="ConsPlusNormal Знак"/>
    <w:link w:val="ConsPlusNormal"/>
    <w:locked/>
    <w:rsid w:val="00AA3DB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98D6-53E6-48DC-A416-9BED98F5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24</Pages>
  <Words>5086</Words>
  <Characters>43143</Characters>
  <Application>Microsoft Office Word</Application>
  <DocSecurity>0</DocSecurity>
  <Lines>359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16</cp:revision>
  <cp:lastPrinted>2015-11-06T07:59:00Z</cp:lastPrinted>
  <dcterms:created xsi:type="dcterms:W3CDTF">2015-10-30T07:57:00Z</dcterms:created>
  <dcterms:modified xsi:type="dcterms:W3CDTF">2015-11-06T08:04:00Z</dcterms:modified>
</cp:coreProperties>
</file>