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73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F7347">
        <w:t>6 октября 2015 года № 619р-П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63430F" w:rsidP="0063430F">
      <w:pPr>
        <w:jc w:val="both"/>
        <w:rPr>
          <w:szCs w:val="28"/>
        </w:rPr>
      </w:pPr>
      <w:r>
        <w:rPr>
          <w:szCs w:val="28"/>
        </w:rPr>
        <w:tab/>
        <w:t>Внести в распоряжение Правительства Республики Карелия от 7 мая 2015 года № 281р-П изменение, изложив пункт 2 в следующей редакции:</w:t>
      </w:r>
    </w:p>
    <w:p w:rsidR="0063430F" w:rsidRDefault="0063430F" w:rsidP="0063430F">
      <w:pPr>
        <w:jc w:val="both"/>
        <w:rPr>
          <w:szCs w:val="28"/>
        </w:rPr>
      </w:pPr>
      <w:r>
        <w:rPr>
          <w:szCs w:val="28"/>
        </w:rPr>
        <w:tab/>
        <w:t>«2. Определить главным распорядителем бюджетных средств, поступивших из федерального бюджета на цели, указанные в Соглашении, Министерство строительства, жилищно-коммунального хозяйства и энергетики Республики Карелия</w:t>
      </w:r>
      <w:proofErr w:type="gramStart"/>
      <w:r>
        <w:rPr>
          <w:szCs w:val="28"/>
        </w:rPr>
        <w:t>.».</w:t>
      </w:r>
      <w:proofErr w:type="gramEnd"/>
    </w:p>
    <w:p w:rsidR="0063430F" w:rsidRDefault="0063430F" w:rsidP="00D22CFF">
      <w:pPr>
        <w:spacing w:line="264" w:lineRule="auto"/>
        <w:rPr>
          <w:szCs w:val="28"/>
        </w:rPr>
      </w:pPr>
    </w:p>
    <w:p w:rsidR="0063430F" w:rsidRDefault="0063430F" w:rsidP="00D22CFF">
      <w:pPr>
        <w:spacing w:line="264" w:lineRule="auto"/>
        <w:rPr>
          <w:szCs w:val="28"/>
        </w:rPr>
      </w:pPr>
      <w:r>
        <w:rPr>
          <w:szCs w:val="28"/>
        </w:rPr>
        <w:t xml:space="preserve"> 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30F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7347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B07A-847D-4643-A725-5B886E0E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2015-09-25T12:28:00Z</cp:lastPrinted>
  <dcterms:created xsi:type="dcterms:W3CDTF">2015-10-12T12:54:00Z</dcterms:created>
  <dcterms:modified xsi:type="dcterms:W3CDTF">2015-10-20T09:15:00Z</dcterms:modified>
</cp:coreProperties>
</file>