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1307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703F341" wp14:editId="5D97BD8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13071">
        <w:t>4 декабря 2015 года № 750</w:t>
      </w:r>
      <w:bookmarkStart w:id="0" w:name="_GoBack"/>
      <w:bookmarkEnd w:id="0"/>
      <w:r w:rsidR="0011307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61A75" w:rsidRDefault="00661A75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1C5BFC" w:rsidRDefault="0048566B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реализации в 2015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Республики Карелия от 14 июля 2012 года № 717, федеральной целевой программы «Устойчивое развитие сельски</w:t>
      </w:r>
      <w:r w:rsidR="00D154B1">
        <w:rPr>
          <w:color w:val="000000"/>
          <w:spacing w:val="-2"/>
          <w:szCs w:val="28"/>
        </w:rPr>
        <w:t>х</w:t>
      </w:r>
      <w:r>
        <w:rPr>
          <w:color w:val="000000"/>
          <w:spacing w:val="-2"/>
          <w:szCs w:val="28"/>
        </w:rPr>
        <w:t xml:space="preserve"> территорий на 2014-2017 годы и на период до 2020 года», утвержденной постановлением Правительства Российской Федерации от 15 июля </w:t>
      </w:r>
      <w:r>
        <w:rPr>
          <w:color w:val="000000"/>
          <w:spacing w:val="-2"/>
          <w:szCs w:val="28"/>
        </w:rPr>
        <w:br/>
        <w:t>2013 года № 598:</w:t>
      </w:r>
    </w:p>
    <w:p w:rsidR="0048566B" w:rsidRDefault="0048566B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и подписать Дополнительное соглашение № 1 к Соглашению между Министерством сельского хозяйства Российской Федерации и Правительством Республики Карелия от 28 мая 2015 года </w:t>
      </w:r>
      <w:r>
        <w:rPr>
          <w:color w:val="000000"/>
          <w:spacing w:val="-2"/>
          <w:szCs w:val="28"/>
        </w:rPr>
        <w:br/>
        <w:t>№ 799/10-с.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3071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8566B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1A75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54B1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1F02-1499-4F96-B6D9-8C09F67C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2015-12-04T06:59:00Z</cp:lastPrinted>
  <dcterms:created xsi:type="dcterms:W3CDTF">2015-12-03T12:44:00Z</dcterms:created>
  <dcterms:modified xsi:type="dcterms:W3CDTF">2015-12-07T09:09:00Z</dcterms:modified>
</cp:coreProperties>
</file>