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7007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D0199BC" wp14:editId="7173C04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7007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70077">
        <w:t>30 декабря 2015 года № 832р-П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DA2A9F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15 Закона Республики Карелия </w:t>
      </w:r>
      <w:r>
        <w:rPr>
          <w:szCs w:val="28"/>
        </w:rPr>
        <w:br/>
        <w:t>от 18 декабря 2014 года № 1851-ЗРК «О бюджете Республики Карелия на 2015 год и на плановый период 2016 и 2017 годов», Порядком признания задолженности юридических лиц перед бюджетом Республики Карелия по средствам, полученным из бюджета Республики Карелия на возвратной основе, процентам и (или) иным платежам, предусмотренным заключенными с ними договорами, безнадежной к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взысканию и ее списания, утвержденным постановлением Правительства Республики Карелия от 17 мая 2005 года № 58-П, и на основании решения Комиссии по вопросам реструктуризации и списания задолженности юридических лиц перед бюджетом Республики Карелия по средствам, полученным из бюджета Республики Карелия на возвратной основе, процентам за пользование ими и (или) иным платежам, предусмотренным заключенными с ними договорами, от 18 декабря 2015 года</w:t>
      </w:r>
      <w:proofErr w:type="gramEnd"/>
      <w:r>
        <w:rPr>
          <w:szCs w:val="28"/>
        </w:rPr>
        <w:t xml:space="preserve"> Министерству финансов Республики Карелия списать безнадежную задолженность юридических лиц по средствам, полученным из бюджета Республики Карелия на возвратной основе, на общую сумму 11 525 997,72 рубл</w:t>
      </w:r>
      <w:r w:rsidR="00DD35C7">
        <w:rPr>
          <w:szCs w:val="28"/>
        </w:rPr>
        <w:t>я</w:t>
      </w:r>
      <w:r>
        <w:rPr>
          <w:szCs w:val="28"/>
        </w:rPr>
        <w:t xml:space="preserve"> (Одиннадцать миллионов пятьсот двадцать пять тысяч девятьсот де</w:t>
      </w:r>
      <w:r w:rsidR="00DD35C7">
        <w:rPr>
          <w:szCs w:val="28"/>
        </w:rPr>
        <w:t>вяносто семь рублей 72 копейки)</w:t>
      </w:r>
      <w:r>
        <w:rPr>
          <w:szCs w:val="28"/>
        </w:rPr>
        <w:t xml:space="preserve"> согласно приложению.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DA2A9F" w:rsidRDefault="00DA2A9F" w:rsidP="00433A75">
      <w:pPr>
        <w:tabs>
          <w:tab w:val="left" w:pos="9356"/>
        </w:tabs>
        <w:ind w:right="-1"/>
        <w:rPr>
          <w:szCs w:val="28"/>
        </w:rPr>
      </w:pPr>
    </w:p>
    <w:p w:rsidR="00DA2A9F" w:rsidRDefault="00DA2A9F" w:rsidP="00433A75">
      <w:pPr>
        <w:tabs>
          <w:tab w:val="left" w:pos="9356"/>
        </w:tabs>
        <w:ind w:right="-1"/>
        <w:rPr>
          <w:szCs w:val="28"/>
        </w:rPr>
      </w:pPr>
    </w:p>
    <w:p w:rsidR="00DA2A9F" w:rsidRDefault="00DA2A9F" w:rsidP="00433A75">
      <w:pPr>
        <w:tabs>
          <w:tab w:val="left" w:pos="9356"/>
        </w:tabs>
        <w:ind w:right="-1"/>
        <w:rPr>
          <w:szCs w:val="28"/>
        </w:rPr>
      </w:pPr>
    </w:p>
    <w:p w:rsidR="00DA2A9F" w:rsidRDefault="00DA2A9F" w:rsidP="00433A75">
      <w:pPr>
        <w:tabs>
          <w:tab w:val="left" w:pos="9356"/>
        </w:tabs>
        <w:ind w:right="-1"/>
        <w:rPr>
          <w:szCs w:val="28"/>
        </w:rPr>
      </w:pPr>
    </w:p>
    <w:p w:rsidR="00DA2A9F" w:rsidRDefault="00DA2A9F" w:rsidP="00433A75">
      <w:pPr>
        <w:tabs>
          <w:tab w:val="left" w:pos="9356"/>
        </w:tabs>
        <w:ind w:right="-1"/>
        <w:rPr>
          <w:szCs w:val="28"/>
        </w:rPr>
      </w:pPr>
    </w:p>
    <w:p w:rsidR="00DA2A9F" w:rsidRDefault="00DA2A9F" w:rsidP="00433A75">
      <w:pPr>
        <w:tabs>
          <w:tab w:val="left" w:pos="9356"/>
        </w:tabs>
        <w:ind w:right="-1"/>
        <w:rPr>
          <w:szCs w:val="28"/>
        </w:rPr>
      </w:pPr>
    </w:p>
    <w:p w:rsidR="00DA2A9F" w:rsidRDefault="00DA2A9F" w:rsidP="00433A75">
      <w:pPr>
        <w:tabs>
          <w:tab w:val="left" w:pos="9356"/>
        </w:tabs>
        <w:ind w:right="-1"/>
        <w:sectPr w:rsidR="00DA2A9F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DA2A9F" w:rsidRDefault="00DA2A9F" w:rsidP="00DA2A9F">
      <w:pPr>
        <w:tabs>
          <w:tab w:val="left" w:pos="9356"/>
        </w:tabs>
        <w:ind w:right="-1" w:firstLine="4820"/>
      </w:pPr>
      <w:r>
        <w:lastRenderedPageBreak/>
        <w:t>Приложение</w:t>
      </w:r>
    </w:p>
    <w:p w:rsidR="00DA2A9F" w:rsidRDefault="00DA2A9F" w:rsidP="00DA2A9F">
      <w:pPr>
        <w:tabs>
          <w:tab w:val="left" w:pos="9356"/>
        </w:tabs>
        <w:ind w:right="-1" w:firstLine="4820"/>
      </w:pPr>
      <w:r>
        <w:t>к распоряжению Правительства</w:t>
      </w:r>
    </w:p>
    <w:p w:rsidR="00DA2A9F" w:rsidRDefault="00DA2A9F" w:rsidP="00DA2A9F">
      <w:pPr>
        <w:tabs>
          <w:tab w:val="left" w:pos="9356"/>
        </w:tabs>
        <w:ind w:right="-1" w:firstLine="4820"/>
      </w:pPr>
      <w:r>
        <w:t xml:space="preserve">Республики Карелия </w:t>
      </w:r>
    </w:p>
    <w:p w:rsidR="00DA2A9F" w:rsidRDefault="00670077" w:rsidP="00DA2A9F">
      <w:pPr>
        <w:tabs>
          <w:tab w:val="left" w:pos="9356"/>
        </w:tabs>
        <w:ind w:right="-1" w:firstLine="4820"/>
      </w:pPr>
      <w:r>
        <w:t>о</w:t>
      </w:r>
      <w:bookmarkStart w:id="0" w:name="_GoBack"/>
      <w:bookmarkEnd w:id="0"/>
      <w:r w:rsidR="00DA2A9F">
        <w:t>т</w:t>
      </w:r>
      <w:r>
        <w:t xml:space="preserve"> 30 декабря 2015 года № 832р-П</w:t>
      </w:r>
    </w:p>
    <w:p w:rsidR="00DA2A9F" w:rsidRDefault="00DA2A9F" w:rsidP="00DA2A9F">
      <w:pPr>
        <w:tabs>
          <w:tab w:val="left" w:pos="9356"/>
        </w:tabs>
        <w:ind w:right="-1" w:firstLine="4820"/>
      </w:pPr>
    </w:p>
    <w:p w:rsidR="00DA2A9F" w:rsidRDefault="00DA2A9F" w:rsidP="00DA2A9F">
      <w:pPr>
        <w:tabs>
          <w:tab w:val="left" w:pos="9356"/>
        </w:tabs>
        <w:ind w:right="-1"/>
        <w:jc w:val="center"/>
      </w:pPr>
    </w:p>
    <w:p w:rsidR="00DA2A9F" w:rsidRDefault="00DA2A9F" w:rsidP="00DA2A9F">
      <w:pPr>
        <w:tabs>
          <w:tab w:val="left" w:pos="9356"/>
        </w:tabs>
        <w:ind w:right="-1"/>
        <w:jc w:val="center"/>
      </w:pPr>
      <w:r>
        <w:t>Перечень</w:t>
      </w:r>
    </w:p>
    <w:p w:rsidR="00DA2A9F" w:rsidRDefault="00DA2A9F" w:rsidP="00DA2A9F">
      <w:pPr>
        <w:tabs>
          <w:tab w:val="left" w:pos="9356"/>
        </w:tabs>
        <w:ind w:right="-1"/>
        <w:jc w:val="center"/>
      </w:pPr>
      <w:r>
        <w:t>юридических лиц, задолженность которых по средства</w:t>
      </w:r>
      <w:r w:rsidR="00DD35C7">
        <w:t>м</w:t>
      </w:r>
      <w:r>
        <w:t>, полученным из бюджета Республики Карелия на возвратной основе, подлежит списанию</w:t>
      </w:r>
    </w:p>
    <w:p w:rsidR="00DA2A9F" w:rsidRDefault="00DA2A9F" w:rsidP="00433A75">
      <w:pPr>
        <w:tabs>
          <w:tab w:val="left" w:pos="9356"/>
        </w:tabs>
        <w:ind w:right="-1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5"/>
        <w:gridCol w:w="2393"/>
      </w:tblGrid>
      <w:tr w:rsidR="00DA2A9F" w:rsidTr="00DA2A9F">
        <w:tc>
          <w:tcPr>
            <w:tcW w:w="675" w:type="dxa"/>
          </w:tcPr>
          <w:p w:rsidR="00DA2A9F" w:rsidRDefault="00DA2A9F" w:rsidP="00DA2A9F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</w:tcPr>
          <w:p w:rsidR="00DA2A9F" w:rsidRDefault="00DA2A9F" w:rsidP="00DA2A9F">
            <w:pPr>
              <w:tabs>
                <w:tab w:val="left" w:pos="9356"/>
              </w:tabs>
              <w:ind w:right="-1"/>
              <w:jc w:val="center"/>
            </w:pPr>
            <w:r>
              <w:t>Кредитор</w:t>
            </w:r>
          </w:p>
        </w:tc>
        <w:tc>
          <w:tcPr>
            <w:tcW w:w="3525" w:type="dxa"/>
          </w:tcPr>
          <w:p w:rsidR="00DA2A9F" w:rsidRDefault="00DA2A9F" w:rsidP="00DA2A9F">
            <w:pPr>
              <w:tabs>
                <w:tab w:val="left" w:pos="9356"/>
              </w:tabs>
              <w:ind w:right="-1"/>
              <w:jc w:val="center"/>
            </w:pPr>
            <w:r>
              <w:t>Наименование юридического лица</w:t>
            </w:r>
          </w:p>
        </w:tc>
        <w:tc>
          <w:tcPr>
            <w:tcW w:w="2393" w:type="dxa"/>
          </w:tcPr>
          <w:p w:rsidR="00DA2A9F" w:rsidRDefault="00DA2A9F" w:rsidP="00DA2A9F">
            <w:pPr>
              <w:tabs>
                <w:tab w:val="left" w:pos="9356"/>
              </w:tabs>
              <w:ind w:right="-1"/>
              <w:jc w:val="center"/>
            </w:pPr>
            <w:r>
              <w:t>С</w:t>
            </w:r>
            <w:r w:rsidR="00DD35C7">
              <w:t>умма к списанию всего, по основной</w:t>
            </w:r>
            <w:r>
              <w:t xml:space="preserve"> сумме кредита (рублей)</w:t>
            </w:r>
          </w:p>
        </w:tc>
      </w:tr>
      <w:tr w:rsidR="00DA2A9F" w:rsidTr="00DA2A9F">
        <w:tc>
          <w:tcPr>
            <w:tcW w:w="675" w:type="dxa"/>
          </w:tcPr>
          <w:p w:rsidR="00DA2A9F" w:rsidRDefault="00DA2A9F" w:rsidP="00DA2A9F">
            <w:pPr>
              <w:tabs>
                <w:tab w:val="left" w:pos="9356"/>
              </w:tabs>
              <w:ind w:right="-1"/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DA2A9F" w:rsidRDefault="00DA2A9F" w:rsidP="00433A75">
            <w:pPr>
              <w:tabs>
                <w:tab w:val="left" w:pos="9356"/>
              </w:tabs>
              <w:ind w:right="-1"/>
            </w:pPr>
            <w:r>
              <w:t xml:space="preserve">Министерство финансов Республики Карелия </w:t>
            </w:r>
          </w:p>
        </w:tc>
        <w:tc>
          <w:tcPr>
            <w:tcW w:w="3525" w:type="dxa"/>
          </w:tcPr>
          <w:p w:rsidR="00DA2A9F" w:rsidRDefault="00DA2A9F" w:rsidP="00433A75">
            <w:pPr>
              <w:tabs>
                <w:tab w:val="left" w:pos="9356"/>
              </w:tabs>
              <w:ind w:right="-1"/>
            </w:pPr>
            <w:r>
              <w:t>ОАО «</w:t>
            </w:r>
            <w:proofErr w:type="spellStart"/>
            <w:r>
              <w:t>Айна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DA2A9F" w:rsidRDefault="00DA2A9F" w:rsidP="00DA2A9F">
            <w:pPr>
              <w:tabs>
                <w:tab w:val="left" w:pos="9356"/>
              </w:tabs>
              <w:ind w:right="-1"/>
              <w:jc w:val="center"/>
            </w:pPr>
            <w:r>
              <w:t>33 178</w:t>
            </w:r>
          </w:p>
        </w:tc>
      </w:tr>
      <w:tr w:rsidR="00DA2A9F" w:rsidTr="00DA2A9F">
        <w:tc>
          <w:tcPr>
            <w:tcW w:w="675" w:type="dxa"/>
          </w:tcPr>
          <w:p w:rsidR="00DA2A9F" w:rsidRDefault="00DA2A9F" w:rsidP="00DA2A9F">
            <w:pPr>
              <w:tabs>
                <w:tab w:val="left" w:pos="9356"/>
              </w:tabs>
              <w:ind w:right="-1"/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DA2A9F" w:rsidRDefault="00DA2A9F" w:rsidP="00433A75">
            <w:pPr>
              <w:tabs>
                <w:tab w:val="left" w:pos="9356"/>
              </w:tabs>
              <w:ind w:right="-1"/>
            </w:pPr>
            <w:r>
              <w:t>Министерство финансов Республики Карелия</w:t>
            </w:r>
          </w:p>
        </w:tc>
        <w:tc>
          <w:tcPr>
            <w:tcW w:w="3525" w:type="dxa"/>
          </w:tcPr>
          <w:p w:rsidR="00DA2A9F" w:rsidRDefault="00DA2A9F" w:rsidP="00433A75">
            <w:pPr>
              <w:tabs>
                <w:tab w:val="left" w:pos="9356"/>
              </w:tabs>
              <w:ind w:right="-1"/>
            </w:pPr>
            <w:r>
              <w:t>ОАО «Судостроительный завод «</w:t>
            </w:r>
            <w:proofErr w:type="spellStart"/>
            <w:r>
              <w:t>Аванград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DA2A9F" w:rsidRDefault="00DA2A9F" w:rsidP="00DA2A9F">
            <w:pPr>
              <w:tabs>
                <w:tab w:val="left" w:pos="9356"/>
              </w:tabs>
              <w:ind w:right="-1"/>
              <w:jc w:val="center"/>
            </w:pPr>
            <w:r>
              <w:t>1</w:t>
            </w:r>
            <w:r w:rsidR="00ED7FB0">
              <w:t xml:space="preserve"> </w:t>
            </w:r>
            <w:r>
              <w:t>646 932</w:t>
            </w:r>
          </w:p>
        </w:tc>
      </w:tr>
      <w:tr w:rsidR="00DA2A9F" w:rsidTr="00DA2A9F">
        <w:tc>
          <w:tcPr>
            <w:tcW w:w="675" w:type="dxa"/>
          </w:tcPr>
          <w:p w:rsidR="00DA2A9F" w:rsidRDefault="00DA2A9F" w:rsidP="00DA2A9F">
            <w:pPr>
              <w:tabs>
                <w:tab w:val="left" w:pos="9356"/>
              </w:tabs>
              <w:ind w:right="-1"/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DA2A9F" w:rsidRDefault="00DA2A9F" w:rsidP="00433A75">
            <w:pPr>
              <w:tabs>
                <w:tab w:val="left" w:pos="9356"/>
              </w:tabs>
              <w:ind w:right="-1"/>
            </w:pPr>
            <w:r>
              <w:t xml:space="preserve">Министерство экономического развития Республики Карелия </w:t>
            </w:r>
          </w:p>
        </w:tc>
        <w:tc>
          <w:tcPr>
            <w:tcW w:w="3525" w:type="dxa"/>
          </w:tcPr>
          <w:p w:rsidR="00DA2A9F" w:rsidRDefault="00DA2A9F" w:rsidP="008F06AB">
            <w:pPr>
              <w:tabs>
                <w:tab w:val="left" w:pos="9356"/>
              </w:tabs>
              <w:ind w:right="-1"/>
            </w:pPr>
            <w:r>
              <w:t>ОАО «Судостроительный завод «</w:t>
            </w:r>
            <w:proofErr w:type="spellStart"/>
            <w:r>
              <w:t>Аванград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DA2A9F" w:rsidRDefault="00ED7FB0" w:rsidP="00DA2A9F">
            <w:pPr>
              <w:tabs>
                <w:tab w:val="left" w:pos="9356"/>
              </w:tabs>
              <w:ind w:right="-1"/>
              <w:jc w:val="center"/>
            </w:pPr>
            <w:r>
              <w:t>712 352</w:t>
            </w:r>
          </w:p>
        </w:tc>
      </w:tr>
      <w:tr w:rsidR="00DA2A9F" w:rsidTr="00DA2A9F">
        <w:tc>
          <w:tcPr>
            <w:tcW w:w="675" w:type="dxa"/>
          </w:tcPr>
          <w:p w:rsidR="00DA2A9F" w:rsidRDefault="00DA2A9F" w:rsidP="00DA2A9F">
            <w:pPr>
              <w:tabs>
                <w:tab w:val="left" w:pos="9356"/>
              </w:tabs>
              <w:ind w:right="-1"/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DA2A9F" w:rsidRDefault="00DA2A9F" w:rsidP="00433A75">
            <w:pPr>
              <w:tabs>
                <w:tab w:val="left" w:pos="9356"/>
              </w:tabs>
              <w:ind w:right="-1"/>
            </w:pPr>
            <w:r>
              <w:t>Министерство экономического развития Республики Карелия</w:t>
            </w:r>
          </w:p>
        </w:tc>
        <w:tc>
          <w:tcPr>
            <w:tcW w:w="3525" w:type="dxa"/>
          </w:tcPr>
          <w:p w:rsidR="00DA2A9F" w:rsidRDefault="00DA2A9F" w:rsidP="00433A75">
            <w:pPr>
              <w:tabs>
                <w:tab w:val="left" w:pos="9356"/>
              </w:tabs>
              <w:ind w:right="-1"/>
            </w:pPr>
            <w:r>
              <w:t>ООО «Карелия Профиль»</w:t>
            </w:r>
          </w:p>
        </w:tc>
        <w:tc>
          <w:tcPr>
            <w:tcW w:w="2393" w:type="dxa"/>
          </w:tcPr>
          <w:p w:rsidR="00DA2A9F" w:rsidRDefault="00ED7FB0" w:rsidP="00DA2A9F">
            <w:pPr>
              <w:tabs>
                <w:tab w:val="left" w:pos="9356"/>
              </w:tabs>
              <w:ind w:right="-1"/>
              <w:jc w:val="center"/>
            </w:pPr>
            <w:r>
              <w:t>9 133 535,72</w:t>
            </w:r>
          </w:p>
        </w:tc>
      </w:tr>
      <w:tr w:rsidR="00DA2A9F" w:rsidTr="00DA2A9F">
        <w:tc>
          <w:tcPr>
            <w:tcW w:w="675" w:type="dxa"/>
          </w:tcPr>
          <w:p w:rsidR="00DA2A9F" w:rsidRDefault="00DA2A9F" w:rsidP="00433A75">
            <w:pPr>
              <w:tabs>
                <w:tab w:val="left" w:pos="9356"/>
              </w:tabs>
              <w:ind w:right="-1"/>
            </w:pPr>
          </w:p>
        </w:tc>
        <w:tc>
          <w:tcPr>
            <w:tcW w:w="2977" w:type="dxa"/>
          </w:tcPr>
          <w:p w:rsidR="00DA2A9F" w:rsidRDefault="00DA2A9F" w:rsidP="00433A75">
            <w:pPr>
              <w:tabs>
                <w:tab w:val="left" w:pos="9356"/>
              </w:tabs>
              <w:ind w:right="-1"/>
            </w:pPr>
            <w:r>
              <w:t>Итого</w:t>
            </w:r>
          </w:p>
        </w:tc>
        <w:tc>
          <w:tcPr>
            <w:tcW w:w="3525" w:type="dxa"/>
          </w:tcPr>
          <w:p w:rsidR="00DA2A9F" w:rsidRDefault="00DA2A9F" w:rsidP="00433A75">
            <w:pPr>
              <w:tabs>
                <w:tab w:val="left" w:pos="9356"/>
              </w:tabs>
              <w:ind w:right="-1"/>
            </w:pPr>
          </w:p>
        </w:tc>
        <w:tc>
          <w:tcPr>
            <w:tcW w:w="2393" w:type="dxa"/>
          </w:tcPr>
          <w:p w:rsidR="00DA2A9F" w:rsidRDefault="00ED7FB0" w:rsidP="00DA2A9F">
            <w:pPr>
              <w:tabs>
                <w:tab w:val="left" w:pos="9356"/>
              </w:tabs>
              <w:ind w:right="-1"/>
              <w:jc w:val="center"/>
            </w:pPr>
            <w:r>
              <w:t>11 525 997, 72</w:t>
            </w:r>
          </w:p>
        </w:tc>
      </w:tr>
    </w:tbl>
    <w:p w:rsidR="00DA2A9F" w:rsidRDefault="00ED7FB0" w:rsidP="00ED7FB0">
      <w:pPr>
        <w:tabs>
          <w:tab w:val="left" w:pos="9356"/>
        </w:tabs>
        <w:ind w:right="-1"/>
        <w:jc w:val="center"/>
      </w:pPr>
      <w:r>
        <w:t>_____________</w:t>
      </w:r>
    </w:p>
    <w:sectPr w:rsidR="00DA2A9F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A9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0077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2A9F"/>
    <w:rsid w:val="00DA33FE"/>
    <w:rsid w:val="00DA7DB5"/>
    <w:rsid w:val="00DB74FD"/>
    <w:rsid w:val="00DC53EA"/>
    <w:rsid w:val="00DD35C7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D7FB0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DC9C-7514-4F23-91AA-BF40EE8D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2015-12-29T12:42:00Z</cp:lastPrinted>
  <dcterms:created xsi:type="dcterms:W3CDTF">2015-12-29T11:42:00Z</dcterms:created>
  <dcterms:modified xsi:type="dcterms:W3CDTF">2015-12-30T09:29:00Z</dcterms:modified>
</cp:coreProperties>
</file>