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351B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</w:t>
      </w:r>
      <w:bookmarkStart w:id="0" w:name="_GoBack"/>
      <w:bookmarkEnd w:id="0"/>
      <w:r>
        <w:rPr>
          <w:noProof/>
          <w:spacing w:val="30"/>
          <w:sz w:val="32"/>
        </w:rPr>
        <w:t>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351B9" w:rsidRDefault="008A2B07" w:rsidP="002351B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351B9">
        <w:t>22 марта 2016 года № 1</w:t>
      </w:r>
      <w:r w:rsidR="002351B9">
        <w:t>97</w:t>
      </w:r>
      <w:r w:rsidR="002351B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26292" w:rsidRDefault="00D26292" w:rsidP="002B060D">
      <w:pPr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</w:t>
      </w:r>
      <w:r w:rsidR="00DA1133">
        <w:rPr>
          <w:szCs w:val="28"/>
        </w:rPr>
        <w:t>,</w:t>
      </w:r>
      <w:r>
        <w:rPr>
          <w:szCs w:val="28"/>
        </w:rPr>
        <w:t xml:space="preserve"> пунктом 2 части 1 статьи 26 Градостроительного кодекса Российской Федерации, статьями  13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осуществить перевод земельного участка, имеющего кадастровый номер 10:20:0022</w:t>
      </w:r>
      <w:r w:rsidR="001437D7">
        <w:rPr>
          <w:szCs w:val="28"/>
        </w:rPr>
        <w:t>401:576</w:t>
      </w:r>
      <w:r>
        <w:rPr>
          <w:szCs w:val="28"/>
        </w:rPr>
        <w:t>,  площадью 1500 кв. м</w:t>
      </w:r>
      <w:proofErr w:type="gramEnd"/>
      <w:r>
        <w:rPr>
          <w:szCs w:val="28"/>
        </w:rPr>
        <w:t xml:space="preserve"> (местоположение: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2B060D">
        <w:rPr>
          <w:szCs w:val="28"/>
        </w:rPr>
        <w:t xml:space="preserve">в </w:t>
      </w:r>
      <w:r w:rsidR="006012C4">
        <w:rPr>
          <w:szCs w:val="28"/>
        </w:rPr>
        <w:t>район</w:t>
      </w:r>
      <w:r w:rsidR="002B060D">
        <w:rPr>
          <w:szCs w:val="28"/>
        </w:rPr>
        <w:t>е</w:t>
      </w:r>
      <w:r w:rsidR="006012C4">
        <w:rPr>
          <w:szCs w:val="28"/>
        </w:rPr>
        <w:t xml:space="preserve"> </w:t>
      </w:r>
      <w:r>
        <w:rPr>
          <w:szCs w:val="28"/>
        </w:rPr>
        <w:t>с</w:t>
      </w:r>
      <w:r w:rsidR="002B060D">
        <w:rPr>
          <w:szCs w:val="28"/>
        </w:rPr>
        <w:t>ела</w:t>
      </w:r>
      <w:r>
        <w:rPr>
          <w:szCs w:val="28"/>
        </w:rPr>
        <w:t xml:space="preserve"> Заозерье), из состава земель запаса в земли сельскохозяйственного назначения.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37D7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33B7"/>
    <w:rsid w:val="002100C6"/>
    <w:rsid w:val="0021459E"/>
    <w:rsid w:val="002273F6"/>
    <w:rsid w:val="0023236F"/>
    <w:rsid w:val="002351B9"/>
    <w:rsid w:val="00250702"/>
    <w:rsid w:val="00256AAD"/>
    <w:rsid w:val="00261977"/>
    <w:rsid w:val="0026297C"/>
    <w:rsid w:val="00274921"/>
    <w:rsid w:val="00294FD3"/>
    <w:rsid w:val="002979EB"/>
    <w:rsid w:val="002A2B98"/>
    <w:rsid w:val="002B060D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12C4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26292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1133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8232-D634-4A11-A7C0-7BF80DCB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2016-03-17T11:10:00Z</cp:lastPrinted>
  <dcterms:created xsi:type="dcterms:W3CDTF">2016-03-17T11:10:00Z</dcterms:created>
  <dcterms:modified xsi:type="dcterms:W3CDTF">2016-03-22T09:02:00Z</dcterms:modified>
</cp:coreProperties>
</file>