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47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476A">
        <w:t>21</w:t>
      </w:r>
      <w:r w:rsidR="0025476A">
        <w:t xml:space="preserve"> апреля 2016 года № </w:t>
      </w:r>
      <w:r w:rsidR="0025476A">
        <w:t>154</w:t>
      </w:r>
      <w:r w:rsidR="0025476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0671" w:rsidRPr="00B40671" w:rsidRDefault="00B40671" w:rsidP="00B40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B40671">
        <w:rPr>
          <w:b/>
          <w:szCs w:val="28"/>
        </w:rPr>
        <w:t xml:space="preserve">О Порядке обязательного общественного обсуждения закупок </w:t>
      </w:r>
    </w:p>
    <w:p w:rsidR="00B40671" w:rsidRPr="00B40671" w:rsidRDefault="00B40671" w:rsidP="00B40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0671">
        <w:rPr>
          <w:b/>
          <w:szCs w:val="28"/>
        </w:rPr>
        <w:t xml:space="preserve">товаров, работ, 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 ста  миллионов рублей до одного </w:t>
      </w:r>
    </w:p>
    <w:p w:rsidR="00B40671" w:rsidRPr="00B40671" w:rsidRDefault="00B40671" w:rsidP="00B406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0671">
        <w:rPr>
          <w:b/>
          <w:szCs w:val="28"/>
        </w:rPr>
        <w:t>миллиарда рублей включительно</w:t>
      </w:r>
    </w:p>
    <w:bookmarkEnd w:id="0"/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2 Закона Республики Карелия от 28 декабря 2015 года № 1974-ЗРК «Об обязательном общественном обсуждении закупок товаров, работ, услуг для обеспечения нужд Республики Карелия»  Правительство Республики Карелия </w:t>
      </w:r>
      <w:proofErr w:type="gramStart"/>
      <w:r w:rsidRPr="00B4067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4067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40671">
        <w:rPr>
          <w:b/>
          <w:szCs w:val="28"/>
        </w:rPr>
        <w:t>т: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 прилагаемый Порядок обязательного общественного обсуждения закупок товаров, работ, 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 ста  миллионов рублей до одного миллиарда рублей включительно.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и действует до 31 декабря  2016 года.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40671" w:rsidRDefault="00B40671" w:rsidP="00B406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40671" w:rsidRDefault="00EE2548" w:rsidP="00B4067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B40671">
        <w:rPr>
          <w:szCs w:val="28"/>
        </w:rPr>
        <w:t xml:space="preserve">Глава 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65E7">
        <w:rPr>
          <w:szCs w:val="28"/>
        </w:rPr>
        <w:t xml:space="preserve">       </w:t>
      </w:r>
      <w:r>
        <w:rPr>
          <w:szCs w:val="28"/>
        </w:rPr>
        <w:t xml:space="preserve">А. П. </w:t>
      </w:r>
      <w:proofErr w:type="spellStart"/>
      <w:r>
        <w:rPr>
          <w:szCs w:val="28"/>
        </w:rPr>
        <w:t>Худилайнен</w:t>
      </w:r>
      <w:proofErr w:type="spellEnd"/>
    </w:p>
    <w:p w:rsidR="00B40671" w:rsidRDefault="00B40671" w:rsidP="00B40671">
      <w:pPr>
        <w:ind w:left="5220"/>
        <w:jc w:val="both"/>
        <w:rPr>
          <w:szCs w:val="28"/>
        </w:rPr>
        <w:sectPr w:rsidR="00B40671" w:rsidSect="00B40671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40671" w:rsidRDefault="00B40671" w:rsidP="00B40671">
      <w:pPr>
        <w:ind w:firstLine="5103"/>
        <w:rPr>
          <w:szCs w:val="28"/>
        </w:rPr>
      </w:pPr>
      <w:r>
        <w:rPr>
          <w:szCs w:val="28"/>
        </w:rPr>
        <w:lastRenderedPageBreak/>
        <w:t>Утвержден</w:t>
      </w:r>
    </w:p>
    <w:p w:rsidR="00B40671" w:rsidRDefault="00B40671" w:rsidP="00B40671">
      <w:pPr>
        <w:ind w:firstLine="5103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B40671" w:rsidRDefault="00B40671" w:rsidP="00B40671">
      <w:pPr>
        <w:ind w:firstLine="5103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B40671" w:rsidRDefault="00B40671" w:rsidP="00B40671">
      <w:pPr>
        <w:ind w:firstLine="5103"/>
        <w:rPr>
          <w:szCs w:val="28"/>
        </w:rPr>
      </w:pPr>
      <w:r>
        <w:rPr>
          <w:szCs w:val="28"/>
        </w:rPr>
        <w:t xml:space="preserve">от </w:t>
      </w:r>
      <w:r w:rsidR="0025476A">
        <w:t>21 апреля 2016 года № 154-П</w:t>
      </w:r>
    </w:p>
    <w:p w:rsidR="00B40671" w:rsidRDefault="00B40671" w:rsidP="00B40671">
      <w:pPr>
        <w:ind w:left="5220"/>
        <w:jc w:val="both"/>
        <w:rPr>
          <w:szCs w:val="28"/>
        </w:rPr>
      </w:pP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обязательного общественного обсуждения закупок 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товаров, работ, услуг для обеспечения нужд Республики Карелия </w:t>
      </w:r>
      <w:r>
        <w:rPr>
          <w:szCs w:val="28"/>
        </w:rPr>
        <w:br/>
        <w:t xml:space="preserve">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 ста  миллионов рублей до одного 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миллиарда рублей включительно</w:t>
      </w:r>
    </w:p>
    <w:p w:rsidR="00B40671" w:rsidRDefault="00B40671" w:rsidP="00B406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определяет правила проведения обязательного общественного обсуждения закупок товаров, работ, услуг для обеспечения нужд Республики Карелия (далее –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 ста  миллионов рублей до одного миллиарда рублей включительно (далее – обязательное общественное обсуждение).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 Обязательное общественное обсуждение проводится: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государственными заказчиками Республики Карелия;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государственными бюджетными учреждениями Республики Карелия, осуществляющими закупки в соответствии с </w:t>
      </w:r>
      <w:r w:rsidRPr="00B40671">
        <w:rPr>
          <w:szCs w:val="28"/>
        </w:rPr>
        <w:t>частью 1 статьи 15</w:t>
      </w:r>
      <w:r>
        <w:rPr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закон);  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государственными автономными учреждениями Республики Карелия, государственными унитарными предприятиями Республики Карелия при осуществлении закупок в соответствии с </w:t>
      </w:r>
      <w:r w:rsidRPr="00B40671">
        <w:rPr>
          <w:szCs w:val="28"/>
        </w:rPr>
        <w:t>частью 4 статьи 15</w:t>
      </w:r>
      <w:r>
        <w:rPr>
          <w:szCs w:val="28"/>
        </w:rPr>
        <w:t xml:space="preserve"> Федерального закона;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юридическими лицами, не являющимися государственными учреждениями Республики Карелия, государственными унитарными предприятиями Республики Карелия, осуществляющими закупки в соответствии с </w:t>
      </w:r>
      <w:r w:rsidRPr="00B40671">
        <w:rPr>
          <w:szCs w:val="28"/>
        </w:rPr>
        <w:t>частью 5 статьи 15</w:t>
      </w:r>
      <w:r>
        <w:rPr>
          <w:szCs w:val="28"/>
        </w:rPr>
        <w:t xml:space="preserve"> Федерального закона;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государственными бюджетными учреждениями Республики Карелия, государственными автономными учреждениями Республики Карелия, государственными унитарными предприятиями Республики Карелия в соответствии с </w:t>
      </w:r>
      <w:r w:rsidRPr="00B40671">
        <w:rPr>
          <w:szCs w:val="28"/>
        </w:rPr>
        <w:t>частью 6 статьи 15</w:t>
      </w:r>
      <w:r>
        <w:rPr>
          <w:szCs w:val="28"/>
        </w:rPr>
        <w:t xml:space="preserve"> Федерального закона.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 Обязательное общественное обсуждение </w:t>
      </w:r>
      <w:proofErr w:type="gramStart"/>
      <w:r>
        <w:rPr>
          <w:szCs w:val="28"/>
        </w:rPr>
        <w:t>проводится</w:t>
      </w:r>
      <w:proofErr w:type="gramEnd"/>
      <w:r>
        <w:rPr>
          <w:szCs w:val="28"/>
        </w:rPr>
        <w:t xml:space="preserve"> в том числе в отношении соблюдения лицами, указанными в пункте 2  настоящего Порядка (далее –  заказчики), соответствия закупок: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требованиям законодательства Российской Федерации  и иных нормативных правовых актов о контрактной системе в сфере закупок </w:t>
      </w:r>
      <w:r>
        <w:rPr>
          <w:szCs w:val="28"/>
        </w:rPr>
        <w:lastRenderedPageBreak/>
        <w:t>товаров, работ, услуг для обеспечения государственных и муниципальных нужд;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целям и мероприятиям, предусмотренным государственными программами Российской Федерации, государственными программами Республики Карелия (в том числе региональными целевыми и адресными инвестиционными программами Республики Карелия, иными документами стратегического и программно-целевого планирования Республики Карелия);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решениям, поручениям, указаниям Президента Российской Федерации, решениям, поручениям  Правительства Российской Федерации, законам Республики Карелия, указам, распоряжениям Главы Республики Карелия, постановлениям, распоряжениям Правительства Республики Карелия;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функциям и полномочиям государственных органов Республики Карелия, органов управления территориальными внебюджетными фондами;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требованиям актов о нормировании в сфере закупок;</w:t>
      </w:r>
    </w:p>
    <w:p w:rsidR="00B40671" w:rsidRDefault="00B40671" w:rsidP="00B406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приоритету обеспечения нужд Республики Карелия путем закупок инновационной и высокотехнологичной продукции.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4. Объявление о проведении обязательного общественного обсуждения (далее – объявление) размещается на  странице Государственного комитета Республики Карелия по управлению государственным имуществом и организации закупок (далее –  орган  по регулированию контрактной системы)  на Официальном </w:t>
      </w:r>
      <w:proofErr w:type="gramStart"/>
      <w:r>
        <w:rPr>
          <w:szCs w:val="28"/>
        </w:rPr>
        <w:t>интернет-портале</w:t>
      </w:r>
      <w:proofErr w:type="gramEnd"/>
      <w:r>
        <w:rPr>
          <w:szCs w:val="28"/>
        </w:rPr>
        <w:t xml:space="preserve"> Республики Карелия в информационно-телекоммуникационной сети «Интернет» (далее – официальный портал). 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5. Обязательное общественное обсуждение проводится заказчиком и состоит в обсуждении информации о закупке, включенной в извещение об осуществлении закупки и документацию о закупке. Обязательное общественное обсуждение начинается </w:t>
      </w:r>
      <w:proofErr w:type="gramStart"/>
      <w:r>
        <w:rPr>
          <w:szCs w:val="28"/>
        </w:rPr>
        <w:t>с даты размещения</w:t>
      </w:r>
      <w:proofErr w:type="gramEnd"/>
      <w:r>
        <w:rPr>
          <w:szCs w:val="28"/>
        </w:rPr>
        <w:t xml:space="preserve"> объявления на официальном портале и заканчивается проведением очных публичных слушаний.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ab/>
        <w:t>6. В обязательном общественном обсуждении могут на равных условиях принимать участие любые юридические лица вне зависимости от организационно-правовой формы и  места нахождения, общественные объединения, любые физические лица, в том числе зарегистрированные в качестве индивидуальных предпринимателей, органы государственной власти органы и органы местного самоуправления (далее – участники обязательного общественного обсуждения).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7. Не позднее рабочего дня, следующего за датой размещения на официальном сайте единой информационной  системы в сфере закупок в информационно-телекоммуникационной  сети «Интернет» (далее – официальный сайт) извещения об осуществлении закупки, заказчик направляет в орган по регулированию контрактной системы информацию о данной закупке (далее – информация). Информация направляется заказчиком в электронном виде на электронный адрес: </w:t>
      </w:r>
      <w:proofErr w:type="spellStart"/>
      <w:r>
        <w:rPr>
          <w:szCs w:val="28"/>
          <w:lang w:val="en-US"/>
        </w:rPr>
        <w:t>goszakazrk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karelia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В день направления информации в электронном виде заказчик также направляет </w:t>
      </w:r>
      <w:r>
        <w:rPr>
          <w:szCs w:val="28"/>
        </w:rPr>
        <w:lastRenderedPageBreak/>
        <w:t xml:space="preserve">указанную информацию в письменном виде </w:t>
      </w:r>
      <w:r w:rsidR="00D27276">
        <w:rPr>
          <w:szCs w:val="28"/>
        </w:rPr>
        <w:t>по</w:t>
      </w:r>
      <w:r>
        <w:rPr>
          <w:szCs w:val="28"/>
        </w:rPr>
        <w:t xml:space="preserve"> почтов</w:t>
      </w:r>
      <w:r w:rsidR="00D27276">
        <w:rPr>
          <w:szCs w:val="28"/>
        </w:rPr>
        <w:t>ому</w:t>
      </w:r>
      <w:r>
        <w:rPr>
          <w:szCs w:val="28"/>
        </w:rPr>
        <w:t xml:space="preserve"> адрес</w:t>
      </w:r>
      <w:r w:rsidR="00D27276">
        <w:rPr>
          <w:szCs w:val="28"/>
        </w:rPr>
        <w:t>у</w:t>
      </w:r>
      <w:r>
        <w:rPr>
          <w:szCs w:val="28"/>
        </w:rPr>
        <w:t xml:space="preserve"> органа по регулированию контрактной системы.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8. Информация в обязательном порядке должна содержать: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наименование, идентификационный номер </w:t>
      </w:r>
      <w:r w:rsidR="00D27276">
        <w:rPr>
          <w:szCs w:val="28"/>
        </w:rPr>
        <w:t>налого</w:t>
      </w:r>
      <w:r>
        <w:rPr>
          <w:szCs w:val="28"/>
        </w:rPr>
        <w:t>плательщика, почтовый адрес заказчика;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наименование объекта закупки;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способ определения поставщика (подрядчика, исполнителя);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начальную (максимальную) цену контракта (цену контракта, заключаемого с единственным поставщиком (подрядчиком, исполнителем);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срок исполнения контракта;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фамилию, имя, отчество, должность, номер телефона контактного лица заказчика;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 заказчика для направления сообщений, указанных в пункте 11 настоящего  Порядка (далее – сообщение);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дату окончания срока при</w:t>
      </w:r>
      <w:r w:rsidR="00EE2548">
        <w:rPr>
          <w:szCs w:val="28"/>
        </w:rPr>
        <w:t>е</w:t>
      </w:r>
      <w:r>
        <w:rPr>
          <w:szCs w:val="28"/>
        </w:rPr>
        <w:t>ма сообщений</w:t>
      </w:r>
      <w:r w:rsidR="00D27276">
        <w:rPr>
          <w:szCs w:val="28"/>
        </w:rPr>
        <w:t>, с учетом положений пункта 15 настоящего Порядка</w:t>
      </w:r>
      <w:r>
        <w:rPr>
          <w:szCs w:val="28"/>
        </w:rPr>
        <w:t>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дату, время и место проведения очных публичных слушаний. При этом дата проведения очных публичных слушаний должна быть установлена не позднее двух  рабочих дней </w:t>
      </w:r>
      <w:proofErr w:type="gramStart"/>
      <w:r>
        <w:rPr>
          <w:szCs w:val="28"/>
        </w:rPr>
        <w:t>с даты окончания</w:t>
      </w:r>
      <w:proofErr w:type="gramEnd"/>
      <w:r>
        <w:rPr>
          <w:szCs w:val="28"/>
        </w:rPr>
        <w:t xml:space="preserve"> срока при</w:t>
      </w:r>
      <w:r w:rsidR="00D27276">
        <w:rPr>
          <w:szCs w:val="28"/>
        </w:rPr>
        <w:t>е</w:t>
      </w:r>
      <w:r>
        <w:rPr>
          <w:szCs w:val="28"/>
        </w:rPr>
        <w:t>ма сообщений;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уникальный номер, присвоенный закупке на официальном сайте. </w:t>
      </w:r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В течение одного рабочего дня со дня получения от заказчика информации в электронном виде орган по регулированию</w:t>
      </w:r>
      <w:proofErr w:type="gramEnd"/>
      <w:r>
        <w:rPr>
          <w:szCs w:val="28"/>
        </w:rPr>
        <w:t xml:space="preserve"> контрактной системы размещает объявление на официальном портале, содержащее информацию согласно пункту 8 настоящего Порядка.</w:t>
      </w:r>
    </w:p>
    <w:p w:rsidR="00B40671" w:rsidRDefault="00B40671" w:rsidP="00B40671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10. Заказчик, орган по регулированию контрактной системы  вправе дополнительно </w:t>
      </w:r>
      <w:proofErr w:type="gramStart"/>
      <w:r>
        <w:rPr>
          <w:szCs w:val="28"/>
        </w:rPr>
        <w:t>разместить объявление</w:t>
      </w:r>
      <w:proofErr w:type="gramEnd"/>
      <w:r>
        <w:rPr>
          <w:szCs w:val="28"/>
        </w:rPr>
        <w:t xml:space="preserve"> в любых иных средствах массовой информации. Размещение объявления в иных средствах массовой информации не заменяет размещения объявления на официальном портале.</w:t>
      </w:r>
      <w:r>
        <w:rPr>
          <w:i/>
          <w:iCs/>
          <w:szCs w:val="28"/>
        </w:rPr>
        <w:t xml:space="preserve">  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bookmarkStart w:id="1" w:name="Par92"/>
      <w:bookmarkEnd w:id="1"/>
      <w:r>
        <w:rPr>
          <w:szCs w:val="28"/>
        </w:rPr>
        <w:t xml:space="preserve">11. </w:t>
      </w:r>
      <w:r w:rsidR="00D27276">
        <w:rPr>
          <w:szCs w:val="28"/>
        </w:rPr>
        <w:t>До</w:t>
      </w:r>
      <w:r>
        <w:rPr>
          <w:szCs w:val="28"/>
        </w:rPr>
        <w:t xml:space="preserve"> </w:t>
      </w:r>
      <w:r w:rsidR="00D27276">
        <w:rPr>
          <w:szCs w:val="28"/>
        </w:rPr>
        <w:t>истечения</w:t>
      </w:r>
      <w:r>
        <w:rPr>
          <w:szCs w:val="28"/>
        </w:rPr>
        <w:t xml:space="preserve"> срока</w:t>
      </w:r>
      <w:r w:rsidR="00D27276">
        <w:rPr>
          <w:szCs w:val="28"/>
        </w:rPr>
        <w:t xml:space="preserve"> приема сообщени</w:t>
      </w:r>
      <w:r w:rsidR="00EE2548">
        <w:rPr>
          <w:szCs w:val="28"/>
        </w:rPr>
        <w:t>й</w:t>
      </w:r>
      <w:r w:rsidR="00D27276">
        <w:rPr>
          <w:szCs w:val="28"/>
        </w:rPr>
        <w:t>, указанного в объявлении</w:t>
      </w:r>
      <w:r>
        <w:rPr>
          <w:szCs w:val="28"/>
        </w:rPr>
        <w:t>, участники обязательного общественного обсуждения вправе направлять на адрес электронной почты заказчика, указанный в объявлении, сообщения, содержащие замечания, предложения и комментарии по следующим аспектам закупки: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целесообразность закупки;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соответствие проекта технико-экономического задания на осуществление закупки требованиям законодательства Российской Федерации (в том числе наличие факторов, необоснованно ограничивающих конкуренцию, невыполнимых или необоснованно затрудняющих выполнение </w:t>
      </w:r>
      <w:r w:rsidR="000B254A">
        <w:rPr>
          <w:szCs w:val="28"/>
        </w:rPr>
        <w:t xml:space="preserve">контракта </w:t>
      </w:r>
      <w:r w:rsidR="00EE2548">
        <w:rPr>
          <w:szCs w:val="28"/>
        </w:rPr>
        <w:t>условий</w:t>
      </w:r>
      <w:r>
        <w:rPr>
          <w:szCs w:val="28"/>
        </w:rPr>
        <w:t>, некорректных технических требований, избыточных функциональных или качественных характеристик, ины</w:t>
      </w:r>
      <w:r w:rsidR="00D27276">
        <w:rPr>
          <w:szCs w:val="28"/>
        </w:rPr>
        <w:t>х требований</w:t>
      </w:r>
      <w:r>
        <w:rPr>
          <w:szCs w:val="28"/>
        </w:rPr>
        <w:t>);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proofErr w:type="gramStart"/>
      <w:r>
        <w:rPr>
          <w:szCs w:val="28"/>
        </w:rPr>
        <w:t>обоснованность начальной (максимальной) цены контракта (цены контракта, заключаемого с единственным поставщиком (подрядчиком, исполнителем).</w:t>
      </w:r>
      <w:proofErr w:type="gramEnd"/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lastRenderedPageBreak/>
        <w:t>12. Сообщение</w:t>
      </w:r>
      <w:r>
        <w:rPr>
          <w:i/>
          <w:iCs/>
          <w:szCs w:val="28"/>
        </w:rPr>
        <w:t xml:space="preserve"> </w:t>
      </w:r>
      <w:r>
        <w:rPr>
          <w:szCs w:val="28"/>
        </w:rPr>
        <w:t>должно содержать фамилию, имя, отчество (</w:t>
      </w:r>
      <w:r w:rsidR="00D27276">
        <w:rPr>
          <w:szCs w:val="28"/>
        </w:rPr>
        <w:t>при наличии)  – д</w:t>
      </w:r>
      <w:r>
        <w:rPr>
          <w:szCs w:val="28"/>
        </w:rPr>
        <w:t>ля физического лица, фирменное наименование (</w:t>
      </w:r>
      <w:r w:rsidR="00D27276">
        <w:rPr>
          <w:szCs w:val="28"/>
        </w:rPr>
        <w:t xml:space="preserve">наименование) – </w:t>
      </w:r>
      <w:r>
        <w:rPr>
          <w:szCs w:val="28"/>
        </w:rPr>
        <w:t>для юридического лица, адрес электронной почты для направления ответов заказчика и номера контактных телефонов участников обязательного общественного обсуждения.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13. Заказчик готовит ответ по существу каждого сообщения и направляет его на адрес электронной почты участника обязательного общественного обсуждения в срок не позднее одного рабочего дня со дня </w:t>
      </w:r>
      <w:r w:rsidR="00D27276">
        <w:rPr>
          <w:szCs w:val="28"/>
        </w:rPr>
        <w:t>поступления сообщения. В случае</w:t>
      </w:r>
      <w:r>
        <w:rPr>
          <w:szCs w:val="28"/>
        </w:rPr>
        <w:t xml:space="preserve"> если сообщение поступило в вы</w:t>
      </w:r>
      <w:r w:rsidR="00D27276">
        <w:rPr>
          <w:szCs w:val="28"/>
        </w:rPr>
        <w:t>ходной или праздничный день, дне</w:t>
      </w:r>
      <w:r>
        <w:rPr>
          <w:szCs w:val="28"/>
        </w:rPr>
        <w:t>м поступле</w:t>
      </w:r>
      <w:r w:rsidR="00D27276">
        <w:rPr>
          <w:szCs w:val="28"/>
        </w:rPr>
        <w:t xml:space="preserve">ния сообщения считается </w:t>
      </w:r>
      <w:proofErr w:type="gramStart"/>
      <w:r w:rsidR="00D27276">
        <w:rPr>
          <w:szCs w:val="28"/>
        </w:rPr>
        <w:t>первый</w:t>
      </w:r>
      <w:proofErr w:type="gramEnd"/>
      <w:r w:rsidR="00D27276">
        <w:rPr>
          <w:szCs w:val="28"/>
        </w:rPr>
        <w:t xml:space="preserve"> следующий за ним</w:t>
      </w:r>
      <w:r>
        <w:rPr>
          <w:szCs w:val="28"/>
        </w:rPr>
        <w:t xml:space="preserve"> рабочий день.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14. Ответ на сообщение участника обязательного общественного обсуждения не направляется, если сообщение не содержит контактную информацию, указанную в пункте 12 настоящего Порядка, содержит нецензурные либо оскорбительные выражения, угрозы жизни, здоровью и имуществу должностного лица, а также членов его семьи, не относится к предмету обязательного общественного обсуждения.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15. Прием сообщений от участников обязательного общественного обсуждения начинается </w:t>
      </w:r>
      <w:proofErr w:type="gramStart"/>
      <w:r>
        <w:rPr>
          <w:szCs w:val="28"/>
        </w:rPr>
        <w:t>с даты размещения</w:t>
      </w:r>
      <w:proofErr w:type="gramEnd"/>
      <w:r>
        <w:rPr>
          <w:szCs w:val="28"/>
        </w:rPr>
        <w:t xml:space="preserve"> объявления на официальном портале  и завершается: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за три рабочих дня до даты, не позднее которой определение поставщика (подрядчика, исполнителя) может быть отменено в соответствии со </w:t>
      </w:r>
      <w:r w:rsidRPr="00B40671">
        <w:t>статьей 36</w:t>
      </w:r>
      <w:r>
        <w:rPr>
          <w:szCs w:val="28"/>
        </w:rPr>
        <w:t xml:space="preserve"> Федерального закона;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за три рабочих дня до даты заключения контракта в случае осуществления закупки у единственного поставщика (подрядчика, исполнителя).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16. После окончания срока приема сообщений, в день,  время и в месте, указанные в объявлении, заказчик проводит очные публичные слушания.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17. Заказчик обязан направить приглашения принять участие в очных публичных слушаниях участникам обязательного общественного обсуждения, сообщения которых поступили заказчику в сроки, установленные объявлением. Приглашения направляются на адреса электронной почты участников обязательного общественного обсуждения.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18. Очные публичные слушания являются открытыми, заказчик не имеет права ограничить доступ к участию в них всех заинтересованных лиц, представителей </w:t>
      </w:r>
      <w:r w:rsidR="00D27276">
        <w:rPr>
          <w:szCs w:val="28"/>
        </w:rPr>
        <w:t>органов государственной</w:t>
      </w:r>
      <w:r>
        <w:rPr>
          <w:szCs w:val="28"/>
        </w:rPr>
        <w:t xml:space="preserve"> </w:t>
      </w:r>
      <w:r w:rsidR="00D27276">
        <w:rPr>
          <w:szCs w:val="28"/>
        </w:rPr>
        <w:t>власти</w:t>
      </w:r>
      <w:r>
        <w:rPr>
          <w:szCs w:val="28"/>
        </w:rPr>
        <w:t>, органов местного самоуправления. Очные публичные слушания не могут проводиться в праздничные и выходные дни.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19. Заказчик осуществляет регистрацию участников очных публичных слушаний.</w:t>
      </w:r>
    </w:p>
    <w:p w:rsidR="00B40671" w:rsidRDefault="00B40671" w:rsidP="00B40671">
      <w:pPr>
        <w:widowControl w:val="0"/>
        <w:adjustRightInd w:val="0"/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20. Перед началом очных публичных слушаний заказчик оглашает информацию об обсуждаемой закупке, информацию о количестве и содержании поступивших сообщений участников обязательного общественного обсуждения и направленных заказчиком ответов. После </w:t>
      </w:r>
      <w:r>
        <w:rPr>
          <w:szCs w:val="28"/>
        </w:rPr>
        <w:lastRenderedPageBreak/>
        <w:t>оглашения указанной информации участники очных публичных слушаний вправе высказывать свои предложения и замечания, касающиеся информации о закупке, задавать представителям заказчика любые вопросы, относящиеся к закупке.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21.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 xml:space="preserve">22. При проведении очных публичных слушаний заказчик обязан  осуществлять аудиозапись. 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23"/>
      <w:bookmarkEnd w:id="2"/>
      <w:r>
        <w:rPr>
          <w:szCs w:val="28"/>
        </w:rPr>
        <w:t>23. По результатам обязательного общественного обсуждения заказчиком принимается одно из следующих решений: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 отмене </w:t>
      </w:r>
      <w:r w:rsidR="00D27276">
        <w:rPr>
          <w:szCs w:val="28"/>
        </w:rPr>
        <w:t>определения поставщика (подрядчика, исполнителя)</w:t>
      </w:r>
      <w:r>
        <w:rPr>
          <w:szCs w:val="28"/>
        </w:rPr>
        <w:t>;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продолжении проведения закупки без внесения изменений в извещение об осуществлении закупки, документацию о закупке;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 продолжении проведения закупки с внесением соответствующих изменений в извещение об осуществлении закупки, документацию о закупке.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24. В течение одного рабочего дня со дня окончания проведения обязательного общественного обсуждения заказчик </w:t>
      </w:r>
      <w:r w:rsidR="00D27276">
        <w:rPr>
          <w:szCs w:val="28"/>
        </w:rPr>
        <w:t>оформляет</w:t>
      </w:r>
      <w:r>
        <w:rPr>
          <w:szCs w:val="28"/>
        </w:rPr>
        <w:t xml:space="preserve"> и утверждает протокол результатов обязательного общественного обсуждения (далее – протокол), который должен содержать следующие сведения: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наименование заказчика;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proofErr w:type="gramStart"/>
      <w:r>
        <w:rPr>
          <w:szCs w:val="28"/>
        </w:rPr>
        <w:t>наименование объекта закупки;</w:t>
      </w:r>
      <w:proofErr w:type="gramEnd"/>
    </w:p>
    <w:p w:rsidR="00B40671" w:rsidRDefault="00B40671" w:rsidP="00B40671">
      <w:pPr>
        <w:ind w:firstLine="709"/>
        <w:jc w:val="both"/>
        <w:rPr>
          <w:szCs w:val="28"/>
        </w:rPr>
      </w:pPr>
      <w:r>
        <w:rPr>
          <w:szCs w:val="28"/>
        </w:rPr>
        <w:t>начальную (максимальную) цену контракта (цену контракта, заключаемого с единственным поставщиком (подрядчиком, исполнителем);</w:t>
      </w:r>
    </w:p>
    <w:p w:rsidR="00B40671" w:rsidRDefault="00B40671" w:rsidP="00B40671">
      <w:pPr>
        <w:ind w:firstLine="709"/>
        <w:jc w:val="both"/>
        <w:textAlignment w:val="top"/>
        <w:rPr>
          <w:i/>
          <w:iCs/>
          <w:szCs w:val="28"/>
        </w:rPr>
      </w:pPr>
      <w:r>
        <w:rPr>
          <w:szCs w:val="28"/>
        </w:rPr>
        <w:t>уникальный номер</w:t>
      </w:r>
      <w:r w:rsidR="00D27276">
        <w:rPr>
          <w:szCs w:val="28"/>
        </w:rPr>
        <w:t xml:space="preserve">, присвоенный закупке на официальном сайте, </w:t>
      </w:r>
      <w:r>
        <w:rPr>
          <w:szCs w:val="28"/>
        </w:rPr>
        <w:t xml:space="preserve"> и дату размещения </w:t>
      </w:r>
      <w:r w:rsidR="00D27276">
        <w:rPr>
          <w:szCs w:val="28"/>
        </w:rPr>
        <w:t xml:space="preserve">на официальном сайте </w:t>
      </w:r>
      <w:r>
        <w:rPr>
          <w:szCs w:val="28"/>
        </w:rPr>
        <w:t>извещения о</w:t>
      </w:r>
      <w:r w:rsidR="00D27276">
        <w:rPr>
          <w:szCs w:val="28"/>
        </w:rPr>
        <w:t>б осуществлении закупки</w:t>
      </w:r>
      <w:r>
        <w:rPr>
          <w:szCs w:val="28"/>
        </w:rPr>
        <w:t>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дату проведения очных публичных слушаний;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количество и содержание поступивших сообщений, количество и содержание ответов заказчика;</w:t>
      </w:r>
    </w:p>
    <w:p w:rsidR="00B40671" w:rsidRDefault="00B40671" w:rsidP="00B40671">
      <w:pPr>
        <w:ind w:firstLine="709"/>
        <w:jc w:val="both"/>
        <w:textAlignment w:val="top"/>
        <w:rPr>
          <w:szCs w:val="28"/>
        </w:rPr>
      </w:pPr>
      <w:r>
        <w:rPr>
          <w:szCs w:val="28"/>
        </w:rPr>
        <w:t>принятое заказчиком решение в соответствии с пунктом 23 настоящего Порядка.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25.  Протокол в электронном виде направляется заказчиком в орган по регулированию контрактной системы в день его утверждения  по электронной почте </w:t>
      </w:r>
      <w:proofErr w:type="spellStart"/>
      <w:r>
        <w:rPr>
          <w:szCs w:val="28"/>
          <w:lang w:val="en-US"/>
        </w:rPr>
        <w:t>goszakazrk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karelia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B40671">
        <w:rPr>
          <w:szCs w:val="28"/>
        </w:rPr>
        <w:t xml:space="preserve"> </w:t>
      </w:r>
      <w:r>
        <w:rPr>
          <w:szCs w:val="28"/>
        </w:rPr>
        <w:t xml:space="preserve">в сканированном виде. В день направления протокола в электронном виде заказчик также направляет оригинал протокола </w:t>
      </w:r>
      <w:r w:rsidR="00D27276">
        <w:rPr>
          <w:szCs w:val="28"/>
        </w:rPr>
        <w:t>по почтовому</w:t>
      </w:r>
      <w:r>
        <w:rPr>
          <w:szCs w:val="28"/>
        </w:rPr>
        <w:t xml:space="preserve"> адрес</w:t>
      </w:r>
      <w:r w:rsidR="00D27276">
        <w:rPr>
          <w:szCs w:val="28"/>
        </w:rPr>
        <w:t>у</w:t>
      </w:r>
      <w:r>
        <w:rPr>
          <w:szCs w:val="28"/>
        </w:rPr>
        <w:t xml:space="preserve"> органа по регулированию контрактной системы. </w:t>
      </w:r>
    </w:p>
    <w:p w:rsidR="00B40671" w:rsidRDefault="00B40671" w:rsidP="00B4067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>
        <w:rPr>
          <w:szCs w:val="28"/>
        </w:rPr>
        <w:t>26. Орган по регулированию контрактной системы размещает протокол в течение одного рабочего дня со дня его поступления в электронном виде на официальном портале.</w:t>
      </w:r>
    </w:p>
    <w:p w:rsidR="00B40671" w:rsidRDefault="00B40671" w:rsidP="00B40671">
      <w:pPr>
        <w:ind w:firstLine="709"/>
        <w:rPr>
          <w:sz w:val="24"/>
          <w:szCs w:val="24"/>
        </w:rPr>
      </w:pPr>
    </w:p>
    <w:sectPr w:rsidR="00B40671" w:rsidSect="00EE254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61044"/>
      <w:docPartObj>
        <w:docPartGallery w:val="Page Numbers (Top of Page)"/>
        <w:docPartUnique/>
      </w:docPartObj>
    </w:sdtPr>
    <w:sdtEndPr/>
    <w:sdtContent>
      <w:p w:rsidR="00B40671" w:rsidRDefault="00CF413A">
        <w:pPr>
          <w:pStyle w:val="a7"/>
          <w:jc w:val="center"/>
        </w:pPr>
        <w:r>
          <w:fldChar w:fldCharType="begin"/>
        </w:r>
        <w:r w:rsidR="00B40671">
          <w:instrText>PAGE   \* MERGEFORMAT</w:instrText>
        </w:r>
        <w:r>
          <w:fldChar w:fldCharType="separate"/>
        </w:r>
        <w:r w:rsidR="0025476A">
          <w:rPr>
            <w:noProof/>
          </w:rPr>
          <w:t>5</w:t>
        </w:r>
        <w:r>
          <w:fldChar w:fldCharType="end"/>
        </w:r>
      </w:p>
    </w:sdtContent>
  </w:sdt>
  <w:p w:rsidR="00B40671" w:rsidRDefault="00B406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254A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476A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65E7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0671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413A"/>
    <w:rsid w:val="00CF5812"/>
    <w:rsid w:val="00D22F40"/>
    <w:rsid w:val="00D27276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548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B40671"/>
    <w:pPr>
      <w:ind w:right="-99"/>
      <w:jc w:val="center"/>
    </w:pPr>
    <w:rPr>
      <w:b/>
      <w:sz w:val="32"/>
    </w:rPr>
  </w:style>
  <w:style w:type="character" w:customStyle="1" w:styleId="af5">
    <w:name w:val="Название Знак"/>
    <w:basedOn w:val="a0"/>
    <w:link w:val="af4"/>
    <w:rsid w:val="00B40671"/>
    <w:rPr>
      <w:b/>
      <w:sz w:val="32"/>
    </w:rPr>
  </w:style>
  <w:style w:type="paragraph" w:styleId="af6">
    <w:name w:val="Subtitle"/>
    <w:basedOn w:val="a"/>
    <w:link w:val="af7"/>
    <w:qFormat/>
    <w:rsid w:val="00B40671"/>
    <w:pPr>
      <w:ind w:right="-99"/>
    </w:pPr>
  </w:style>
  <w:style w:type="character" w:customStyle="1" w:styleId="af7">
    <w:name w:val="Подзаголовок Знак"/>
    <w:basedOn w:val="a0"/>
    <w:link w:val="af6"/>
    <w:rsid w:val="00B406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4ADD-216F-4335-8D8F-2E3BAE3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1555</Words>
  <Characters>11813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2016-04-20T08:09:00Z</cp:lastPrinted>
  <dcterms:created xsi:type="dcterms:W3CDTF">2016-04-15T08:22:00Z</dcterms:created>
  <dcterms:modified xsi:type="dcterms:W3CDTF">2016-04-25T11:45:00Z</dcterms:modified>
</cp:coreProperties>
</file>