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E21D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E21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E21D2">
        <w:t>8 сентября 2016 года № 703</w:t>
      </w:r>
      <w:r w:rsidR="00CE21D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9507DA" w:rsidRDefault="009507DA" w:rsidP="009507DA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 xml:space="preserve">В целях реализации Региональной адресной программы по переселению граждан из аварийного жилищного фонда на 2014 – 2017 годы, утвержденной постановлением Правительства Республики Карелия от   23 апреля 2014 года № 129-П, в соответствии с частью 11 статьи 154 Федерального закона </w:t>
      </w:r>
      <w:r>
        <w:rPr>
          <w:color w:val="000000"/>
          <w:spacing w:val="-2"/>
          <w:sz w:val="27"/>
          <w:szCs w:val="27"/>
        </w:rPr>
        <w:br/>
        <w:t xml:space="preserve">от 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(представи-тельных)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>
        <w:rPr>
          <w:sz w:val="27"/>
          <w:szCs w:val="27"/>
        </w:rPr>
        <w:t>Пряжинского городского поселения</w:t>
      </w:r>
      <w:r>
        <w:rPr>
          <w:color w:val="000000"/>
          <w:spacing w:val="-2"/>
          <w:sz w:val="27"/>
          <w:szCs w:val="27"/>
        </w:rPr>
        <w:t xml:space="preserve"> от 26 августа 2016 года № 147 «О</w:t>
      </w:r>
      <w:r w:rsidR="008A1C82">
        <w:rPr>
          <w:color w:val="000000"/>
          <w:spacing w:val="-2"/>
          <w:sz w:val="27"/>
          <w:szCs w:val="27"/>
        </w:rPr>
        <w:t>б утверждении перечня объектов</w:t>
      </w:r>
      <w:r>
        <w:rPr>
          <w:color w:val="000000"/>
          <w:spacing w:val="-2"/>
          <w:sz w:val="27"/>
          <w:szCs w:val="27"/>
        </w:rPr>
        <w:t xml:space="preserve"> </w:t>
      </w:r>
      <w:r w:rsidR="008A1C82">
        <w:rPr>
          <w:color w:val="000000"/>
          <w:spacing w:val="-2"/>
          <w:sz w:val="27"/>
          <w:szCs w:val="27"/>
        </w:rPr>
        <w:t xml:space="preserve">государственной собственности Республики Карелия, предлагаемых для передачи в </w:t>
      </w:r>
      <w:r>
        <w:rPr>
          <w:color w:val="000000"/>
          <w:spacing w:val="-2"/>
          <w:sz w:val="27"/>
          <w:szCs w:val="27"/>
        </w:rPr>
        <w:t xml:space="preserve">муниципальную собственность </w:t>
      </w:r>
      <w:r w:rsidR="00E46A15">
        <w:rPr>
          <w:sz w:val="27"/>
          <w:szCs w:val="27"/>
        </w:rPr>
        <w:t>Пряжинского городского</w:t>
      </w:r>
      <w:r>
        <w:rPr>
          <w:sz w:val="27"/>
          <w:szCs w:val="27"/>
        </w:rPr>
        <w:t xml:space="preserve"> поселения</w:t>
      </w:r>
      <w:r w:rsidR="008A1C82">
        <w:rPr>
          <w:color w:val="000000"/>
          <w:spacing w:val="-2"/>
          <w:sz w:val="27"/>
          <w:szCs w:val="27"/>
        </w:rPr>
        <w:t>»</w:t>
      </w:r>
      <w:r>
        <w:rPr>
          <w:color w:val="000000"/>
          <w:spacing w:val="-2"/>
          <w:sz w:val="27"/>
          <w:szCs w:val="27"/>
        </w:rPr>
        <w:t>:</w:t>
      </w:r>
    </w:p>
    <w:p w:rsidR="009507DA" w:rsidRDefault="009507DA" w:rsidP="009507DA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перечень государственного имущества Республики Карелия, передаваемого в муниципальную собственность Пряжинского городского поселения, согласно приложению к настоящему распоряжению. </w:t>
      </w:r>
    </w:p>
    <w:p w:rsidR="009507DA" w:rsidRDefault="009507DA" w:rsidP="009507DA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Казенному учреждению Республики Карелия «Управление капитального строительства Республики Карелия» совместно с администрацией Пряжинского городского поселения</w:t>
      </w:r>
      <w:r>
        <w:rPr>
          <w:color w:val="000000"/>
          <w:spacing w:val="-2"/>
          <w:sz w:val="27"/>
          <w:szCs w:val="27"/>
        </w:rPr>
        <w:t xml:space="preserve"> </w:t>
      </w:r>
      <w:r>
        <w:rPr>
          <w:sz w:val="27"/>
          <w:szCs w:val="27"/>
        </w:rPr>
        <w:t>обеспечить подписание передаточного акта и представить его на утверждение в Государственный комитет Республики Карелия по управлению государственным имуществом и организации закупок.</w:t>
      </w:r>
    </w:p>
    <w:p w:rsidR="009507DA" w:rsidRDefault="009507DA" w:rsidP="009507DA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Право муниципальной собственности на передаваемое имущество возникает с момента утверждения передаточного акта.  </w:t>
      </w:r>
    </w:p>
    <w:p w:rsidR="009507DA" w:rsidRDefault="009507DA" w:rsidP="009507DA">
      <w:pPr>
        <w:pStyle w:val="ConsPlusNormal"/>
        <w:ind w:firstLine="0"/>
        <w:rPr>
          <w:sz w:val="28"/>
          <w:szCs w:val="28"/>
        </w:rPr>
      </w:pPr>
    </w:p>
    <w:p w:rsidR="009507DA" w:rsidRDefault="009507DA" w:rsidP="009507DA">
      <w:pPr>
        <w:pStyle w:val="ConsPlusNormal"/>
        <w:ind w:firstLine="0"/>
        <w:rPr>
          <w:sz w:val="27"/>
          <w:szCs w:val="27"/>
        </w:rPr>
      </w:pPr>
      <w:r>
        <w:rPr>
          <w:sz w:val="28"/>
          <w:szCs w:val="28"/>
        </w:rPr>
        <w:t xml:space="preserve">           </w:t>
      </w:r>
      <w:r>
        <w:rPr>
          <w:sz w:val="27"/>
          <w:szCs w:val="27"/>
        </w:rPr>
        <w:t xml:space="preserve">Глава </w:t>
      </w:r>
    </w:p>
    <w:p w:rsidR="009507DA" w:rsidRDefault="009507DA" w:rsidP="009507DA">
      <w:pPr>
        <w:jc w:val="both"/>
        <w:rPr>
          <w:sz w:val="27"/>
          <w:szCs w:val="27"/>
        </w:rPr>
      </w:pPr>
      <w:r>
        <w:rPr>
          <w:sz w:val="27"/>
          <w:szCs w:val="27"/>
        </w:rPr>
        <w:t>Республики Карелия                                                                     А.П. Худилайнен</w:t>
      </w:r>
    </w:p>
    <w:p w:rsidR="009507DA" w:rsidRDefault="009507DA" w:rsidP="009507DA">
      <w:pPr>
        <w:jc w:val="both"/>
        <w:rPr>
          <w:szCs w:val="28"/>
        </w:rPr>
        <w:sectPr w:rsidR="009507DA" w:rsidSect="009507DA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9507DA" w:rsidRDefault="009507DA" w:rsidP="009507DA">
      <w:pPr>
        <w:ind w:firstLine="4678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9507DA" w:rsidRDefault="009507DA" w:rsidP="009507DA">
      <w:pPr>
        <w:ind w:firstLine="4678"/>
        <w:rPr>
          <w:szCs w:val="28"/>
        </w:rPr>
      </w:pPr>
      <w:r>
        <w:rPr>
          <w:szCs w:val="28"/>
        </w:rPr>
        <w:t xml:space="preserve">к распоряжению </w:t>
      </w:r>
      <w:r w:rsidRPr="0031252B">
        <w:rPr>
          <w:szCs w:val="28"/>
        </w:rPr>
        <w:t xml:space="preserve">Правительства </w:t>
      </w:r>
    </w:p>
    <w:p w:rsidR="009507DA" w:rsidRPr="0031252B" w:rsidRDefault="009507DA" w:rsidP="009507DA">
      <w:pPr>
        <w:ind w:firstLine="4678"/>
        <w:rPr>
          <w:szCs w:val="28"/>
        </w:rPr>
      </w:pPr>
      <w:r w:rsidRPr="0031252B">
        <w:rPr>
          <w:szCs w:val="28"/>
        </w:rPr>
        <w:t>Республики Карелия</w:t>
      </w:r>
    </w:p>
    <w:p w:rsidR="009507DA" w:rsidRPr="0031252B" w:rsidRDefault="009507DA" w:rsidP="009507DA">
      <w:pPr>
        <w:ind w:firstLine="4678"/>
        <w:rPr>
          <w:szCs w:val="28"/>
        </w:rPr>
      </w:pPr>
      <w:r w:rsidRPr="0031252B">
        <w:rPr>
          <w:szCs w:val="28"/>
        </w:rPr>
        <w:t xml:space="preserve">от </w:t>
      </w:r>
      <w:r w:rsidR="00CE21D2">
        <w:t>8 сентября 2016 года № 70</w:t>
      </w:r>
      <w:r w:rsidR="00CE21D2">
        <w:t>3</w:t>
      </w:r>
      <w:bookmarkStart w:id="0" w:name="_GoBack"/>
      <w:bookmarkEnd w:id="0"/>
      <w:r w:rsidR="00CE21D2">
        <w:t>р-П</w:t>
      </w:r>
    </w:p>
    <w:p w:rsidR="009507DA" w:rsidRPr="0031252B" w:rsidRDefault="009507DA" w:rsidP="009507DA">
      <w:pPr>
        <w:jc w:val="center"/>
        <w:rPr>
          <w:szCs w:val="28"/>
        </w:rPr>
      </w:pPr>
    </w:p>
    <w:p w:rsidR="009507DA" w:rsidRPr="0031252B" w:rsidRDefault="009507DA" w:rsidP="009507DA">
      <w:pPr>
        <w:jc w:val="center"/>
        <w:rPr>
          <w:szCs w:val="28"/>
        </w:rPr>
      </w:pPr>
      <w:r w:rsidRPr="0031252B">
        <w:rPr>
          <w:szCs w:val="28"/>
        </w:rPr>
        <w:t>П</w:t>
      </w:r>
      <w:r>
        <w:rPr>
          <w:szCs w:val="28"/>
        </w:rPr>
        <w:t>ЕРЕЧЕНЬ</w:t>
      </w:r>
      <w:r w:rsidRPr="0031252B">
        <w:rPr>
          <w:szCs w:val="28"/>
        </w:rPr>
        <w:t xml:space="preserve"> </w:t>
      </w:r>
    </w:p>
    <w:p w:rsidR="009507DA" w:rsidRPr="0031252B" w:rsidRDefault="009507DA" w:rsidP="009507DA">
      <w:pPr>
        <w:jc w:val="center"/>
        <w:rPr>
          <w:szCs w:val="28"/>
        </w:rPr>
      </w:pPr>
      <w:r w:rsidRPr="0031252B">
        <w:rPr>
          <w:szCs w:val="28"/>
        </w:rPr>
        <w:t xml:space="preserve">государственного имущества Республики Карелия, передаваемого </w:t>
      </w:r>
    </w:p>
    <w:p w:rsidR="009507DA" w:rsidRPr="0031252B" w:rsidRDefault="009507DA" w:rsidP="009507DA">
      <w:pPr>
        <w:jc w:val="center"/>
        <w:rPr>
          <w:szCs w:val="28"/>
        </w:rPr>
      </w:pPr>
      <w:r w:rsidRPr="0031252B">
        <w:rPr>
          <w:szCs w:val="28"/>
        </w:rPr>
        <w:t xml:space="preserve">в муниципальную собственность </w:t>
      </w:r>
      <w:r>
        <w:rPr>
          <w:szCs w:val="28"/>
        </w:rPr>
        <w:t>Пряжинского городского поселения</w:t>
      </w:r>
    </w:p>
    <w:p w:rsidR="009507DA" w:rsidRPr="0031252B" w:rsidRDefault="009507DA" w:rsidP="009507DA">
      <w:pPr>
        <w:jc w:val="center"/>
        <w:rPr>
          <w:szCs w:val="28"/>
        </w:rPr>
      </w:pPr>
    </w:p>
    <w:tbl>
      <w:tblPr>
        <w:tblW w:w="949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2835"/>
        <w:gridCol w:w="3118"/>
      </w:tblGrid>
      <w:tr w:rsidR="009507DA" w:rsidTr="000E63D5">
        <w:tc>
          <w:tcPr>
            <w:tcW w:w="851" w:type="dxa"/>
          </w:tcPr>
          <w:p w:rsidR="009507DA" w:rsidRDefault="009507DA" w:rsidP="000E63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9507DA" w:rsidRPr="00CC507B" w:rsidRDefault="009507DA" w:rsidP="000E63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jc w:val="center"/>
              <w:rPr>
                <w:szCs w:val="28"/>
              </w:rPr>
            </w:pPr>
            <w:r w:rsidRPr="00CC507B"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9507DA" w:rsidRPr="00852C6A" w:rsidRDefault="009507DA" w:rsidP="008A1C82">
            <w:pPr>
              <w:ind w:left="114" w:right="107"/>
              <w:jc w:val="center"/>
              <w:rPr>
                <w:szCs w:val="28"/>
              </w:rPr>
            </w:pPr>
            <w:r w:rsidRPr="00852C6A">
              <w:rPr>
                <w:szCs w:val="28"/>
              </w:rPr>
              <w:t>Адрес мест</w:t>
            </w:r>
            <w:r w:rsidR="008A1C82">
              <w:rPr>
                <w:szCs w:val="28"/>
              </w:rPr>
              <w:t>о-</w:t>
            </w:r>
            <w:r w:rsidRPr="00852C6A">
              <w:rPr>
                <w:szCs w:val="28"/>
              </w:rPr>
              <w:t xml:space="preserve"> нахождения имущества</w:t>
            </w:r>
          </w:p>
        </w:tc>
        <w:tc>
          <w:tcPr>
            <w:tcW w:w="3118" w:type="dxa"/>
          </w:tcPr>
          <w:p w:rsidR="009507DA" w:rsidRPr="00852C6A" w:rsidRDefault="009507DA" w:rsidP="000E63D5">
            <w:pPr>
              <w:jc w:val="center"/>
              <w:rPr>
                <w:szCs w:val="28"/>
              </w:rPr>
            </w:pPr>
            <w:r w:rsidRPr="00852C6A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507DA" w:rsidTr="000E63D5">
        <w:tc>
          <w:tcPr>
            <w:tcW w:w="851" w:type="dxa"/>
          </w:tcPr>
          <w:p w:rsidR="009507DA" w:rsidRDefault="009507DA" w:rsidP="000E63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9507DA" w:rsidRPr="00852C6A" w:rsidRDefault="009507DA" w:rsidP="000E63D5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9507DA" w:rsidRPr="00852C6A" w:rsidRDefault="009507DA" w:rsidP="000E63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1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36,3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2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3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45,2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4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5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6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>
              <w:rPr>
                <w:szCs w:val="28"/>
              </w:rPr>
              <w:t>9561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33,3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7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44,6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8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Совхозная, д. 15, кв. 9 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28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10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ул. Совхозная, д. 15, кв. 11 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44,6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Default="009507DA" w:rsidP="000E63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9507DA" w:rsidRPr="00852C6A" w:rsidRDefault="009507DA" w:rsidP="000E63D5">
            <w:pPr>
              <w:ind w:left="114" w:right="107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118" w:type="dxa"/>
          </w:tcPr>
          <w:p w:rsidR="009507DA" w:rsidRPr="00852C6A" w:rsidRDefault="009507DA" w:rsidP="000E63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12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37,3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13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30,5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14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15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29,7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16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56,5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17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пгт Пряжа,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 ул. Совхозная, д. 15, кв. 18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30,4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 xml:space="preserve">пгт Пряжа, </w:t>
            </w:r>
          </w:p>
          <w:p w:rsidR="009507DA" w:rsidRPr="00852C6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19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56,5 кв.</w:t>
            </w:r>
            <w:r w:rsidRPr="00852C6A">
              <w:rPr>
                <w:szCs w:val="28"/>
              </w:rPr>
              <w:t xml:space="preserve"> м</w:t>
            </w:r>
          </w:p>
        </w:tc>
      </w:tr>
      <w:tr w:rsidR="009507DA" w:rsidRPr="00CB70A3" w:rsidTr="000E63D5">
        <w:tc>
          <w:tcPr>
            <w:tcW w:w="851" w:type="dxa"/>
          </w:tcPr>
          <w:p w:rsidR="009507DA" w:rsidRPr="00CC507B" w:rsidRDefault="009507DA" w:rsidP="009507DA">
            <w:pPr>
              <w:numPr>
                <w:ilvl w:val="0"/>
                <w:numId w:val="13"/>
              </w:numPr>
              <w:ind w:right="-76"/>
              <w:jc w:val="center"/>
              <w:rPr>
                <w:szCs w:val="28"/>
              </w:rPr>
            </w:pPr>
          </w:p>
        </w:tc>
        <w:tc>
          <w:tcPr>
            <w:tcW w:w="2693" w:type="dxa"/>
          </w:tcPr>
          <w:p w:rsidR="009507DA" w:rsidRPr="00CC507B" w:rsidRDefault="009507DA" w:rsidP="000E63D5">
            <w:pPr>
              <w:ind w:left="152" w:right="114"/>
              <w:rPr>
                <w:szCs w:val="28"/>
              </w:rPr>
            </w:pPr>
            <w:r>
              <w:rPr>
                <w:szCs w:val="28"/>
              </w:rPr>
              <w:t>Жилое</w:t>
            </w:r>
            <w:r w:rsidRPr="00CC507B">
              <w:rPr>
                <w:szCs w:val="28"/>
              </w:rPr>
              <w:t xml:space="preserve"> помещение</w:t>
            </w:r>
          </w:p>
        </w:tc>
        <w:tc>
          <w:tcPr>
            <w:tcW w:w="2835" w:type="dxa"/>
          </w:tcPr>
          <w:p w:rsidR="009507DA" w:rsidRDefault="009507DA" w:rsidP="000E63D5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пгт Пряжа,</w:t>
            </w:r>
          </w:p>
          <w:p w:rsidR="009507DA" w:rsidRPr="00852C6A" w:rsidRDefault="009507DA" w:rsidP="009507DA">
            <w:pPr>
              <w:ind w:left="114" w:right="107"/>
              <w:rPr>
                <w:szCs w:val="28"/>
              </w:rPr>
            </w:pPr>
            <w:r>
              <w:rPr>
                <w:szCs w:val="28"/>
              </w:rPr>
              <w:t>ул. Совхозная, д. 15, кв. 20</w:t>
            </w:r>
          </w:p>
        </w:tc>
        <w:tc>
          <w:tcPr>
            <w:tcW w:w="3118" w:type="dxa"/>
          </w:tcPr>
          <w:p w:rsidR="009507DA" w:rsidRPr="00852C6A" w:rsidRDefault="009507DA" w:rsidP="009507DA">
            <w:pPr>
              <w:ind w:left="113" w:right="114"/>
              <w:rPr>
                <w:szCs w:val="28"/>
              </w:rPr>
            </w:pPr>
            <w:r w:rsidRPr="00852C6A">
              <w:rPr>
                <w:szCs w:val="28"/>
              </w:rPr>
              <w:t>9</w:t>
            </w:r>
            <w:r>
              <w:rPr>
                <w:szCs w:val="28"/>
              </w:rPr>
              <w:t>561</w:t>
            </w:r>
            <w:r w:rsidRPr="00852C6A">
              <w:rPr>
                <w:szCs w:val="28"/>
              </w:rPr>
              <w:t xml:space="preserve">/10000 доли  в квартире общей площадью </w:t>
            </w:r>
            <w:r>
              <w:rPr>
                <w:szCs w:val="28"/>
              </w:rPr>
              <w:t>44 кв.</w:t>
            </w:r>
            <w:r w:rsidRPr="00852C6A">
              <w:rPr>
                <w:szCs w:val="28"/>
              </w:rPr>
              <w:t xml:space="preserve"> м</w:t>
            </w:r>
          </w:p>
        </w:tc>
      </w:tr>
    </w:tbl>
    <w:p w:rsidR="009507DA" w:rsidRDefault="009507DA" w:rsidP="009507DA"/>
    <w:p w:rsidR="00BF3055" w:rsidRDefault="009507DA" w:rsidP="009507DA">
      <w:pPr>
        <w:jc w:val="center"/>
        <w:rPr>
          <w:szCs w:val="28"/>
        </w:rPr>
      </w:pPr>
      <w:r>
        <w:rPr>
          <w:szCs w:val="28"/>
        </w:rPr>
        <w:t>__________</w:t>
      </w:r>
    </w:p>
    <w:sectPr w:rsidR="00BF3055" w:rsidSect="009507DA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9861580"/>
      <w:docPartObj>
        <w:docPartGallery w:val="Page Numbers (Top of Page)"/>
        <w:docPartUnique/>
      </w:docPartObj>
    </w:sdtPr>
    <w:sdtEndPr/>
    <w:sdtContent>
      <w:p w:rsidR="009507DA" w:rsidRDefault="009507D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D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1C82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507DA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1D2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46A15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92CF0-D960-485D-8F3E-875F75F93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2016-09-08T08:44:00Z</cp:lastPrinted>
  <dcterms:created xsi:type="dcterms:W3CDTF">2016-09-07T12:44:00Z</dcterms:created>
  <dcterms:modified xsi:type="dcterms:W3CDTF">2016-09-08T08:44:00Z</dcterms:modified>
</cp:coreProperties>
</file>