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B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</w:t>
      </w:r>
      <w:bookmarkStart w:id="0" w:name="_GoBack"/>
      <w:bookmarkEnd w:id="0"/>
      <w:r>
        <w:rPr>
          <w:noProof/>
          <w:spacing w:val="30"/>
          <w:sz w:val="32"/>
        </w:rPr>
        <w:t>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4BB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4BB0">
        <w:t>17 января 2017 года № 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E2047" w:rsidRDefault="000E2047" w:rsidP="000E204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>Об у</w:t>
      </w:r>
      <w:r>
        <w:rPr>
          <w:b/>
          <w:szCs w:val="28"/>
        </w:rPr>
        <w:t xml:space="preserve">словиях предоставления дотации на выравнивание </w:t>
      </w:r>
    </w:p>
    <w:p w:rsidR="000E2047" w:rsidRDefault="000E2047" w:rsidP="000E204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бюджетной обеспеченности муниципальных районов </w:t>
      </w:r>
    </w:p>
    <w:p w:rsidR="000E2047" w:rsidRDefault="000E2047" w:rsidP="000E204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(городских округов) в 2017 году</w:t>
      </w:r>
    </w:p>
    <w:p w:rsidR="000E2047" w:rsidRDefault="000E2047" w:rsidP="000E2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047" w:rsidRDefault="000E2047" w:rsidP="000E2047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9 Закона Республики Карелия                                  от 21 декабря 2016 года № 2083-ЗРК «О бюджете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2017 год и на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Правительство Республики Карелия </w:t>
      </w:r>
      <w:proofErr w:type="gramStart"/>
      <w:r w:rsidRPr="000E20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047">
        <w:rPr>
          <w:rFonts w:ascii="Times New Roman" w:hAnsi="Times New Roman" w:cs="Times New Roman"/>
          <w:b/>
          <w:sz w:val="28"/>
          <w:szCs w:val="28"/>
        </w:rPr>
        <w:t>т: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условием предоставления дотации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выравнивание бюджетной обеспеченности муниципальных районов (городских округов) в 2017 году является заключение в срок до 1 февраля 2017 года органами  местного самоуправления муниципального района (городского округа)  (далее – орган местного самоуправления) соглашений </w:t>
      </w:r>
      <w:r>
        <w:rPr>
          <w:rFonts w:ascii="Times New Roman" w:hAnsi="Times New Roman" w:cs="Times New Roman"/>
          <w:sz w:val="28"/>
          <w:szCs w:val="28"/>
        </w:rPr>
        <w:br/>
        <w:t>с Министерством финансов Республики Карелия о предоставлении дотации на выравнивание бюджетной обеспеченности муниципальных районов (городских округов) (далее – соглашение, дотация), предусматривающих:</w:t>
      </w:r>
      <w:proofErr w:type="gramEnd"/>
    </w:p>
    <w:p w:rsidR="000E2047" w:rsidRDefault="000E2047" w:rsidP="000E2047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оценки эффективности предоставляемых налоговых льгот (пониженных ставок по налогам);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роста налоговых и неналоговых доходов консолидированного бюджета муниципального района (городского округа) </w:t>
      </w:r>
      <w:r>
        <w:rPr>
          <w:rFonts w:ascii="Times New Roman" w:hAnsi="Times New Roman" w:cs="Times New Roman"/>
          <w:sz w:val="28"/>
          <w:szCs w:val="28"/>
        </w:rPr>
        <w:br/>
        <w:t xml:space="preserve">в  2017 году по сравнению с показателями исполнения бюджета за 2016 год </w:t>
      </w:r>
      <w:r>
        <w:rPr>
          <w:rFonts w:ascii="Times New Roman" w:hAnsi="Times New Roman" w:cs="Times New Roman"/>
          <w:sz w:val="28"/>
          <w:szCs w:val="28"/>
        </w:rPr>
        <w:br/>
        <w:t>в сопоставимых условиях (в процентах);</w:t>
      </w:r>
    </w:p>
    <w:p w:rsidR="000E2047" w:rsidRDefault="000E2047" w:rsidP="000E204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запрету  установления расходных обязательств по решению вопросов, </w:t>
      </w:r>
      <w:r>
        <w:rPr>
          <w:szCs w:val="28"/>
        </w:rPr>
        <w:br/>
        <w:t>не отнесенных к вопросам местного значения муниципальных районов (городских округов);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соблюдению в 2017 году нормативов формирования расходов бюджетов муниципальных районов (городских округов) на оплату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установленных постановлением Правительства Республики Карелия от 18 июня 2012 года </w:t>
      </w:r>
      <w:r>
        <w:rPr>
          <w:rFonts w:ascii="Times New Roman" w:hAnsi="Times New Roman" w:cs="Times New Roman"/>
          <w:sz w:val="28"/>
          <w:szCs w:val="28"/>
        </w:rPr>
        <w:br/>
        <w:t>№ 190-П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 и содержание органов местного самоуправления»;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направлению на рассмотрение в Министерство финансов Республики Карелия проектов решений представительного органа муниципального района (городского округа):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бюджета муниципального района (городского округа) </w:t>
      </w:r>
      <w:r>
        <w:rPr>
          <w:rFonts w:ascii="Times New Roman" w:hAnsi="Times New Roman" w:cs="Times New Roman"/>
          <w:sz w:val="28"/>
          <w:szCs w:val="28"/>
        </w:rPr>
        <w:br/>
        <w:t>на 2018 год и на плановый период 2019 и 2020 годов (с приложением документов и материалов, представляемых одновременно с проектом бюджета);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 бюджете  муниципального района (городского округа) на 2017 год и на плановый период 2018 и 2019 годов;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утверждению до 1 марта 2017 года программы оздоровления муниципальных финансов муниципального района (городского округа) </w:t>
      </w:r>
      <w:r>
        <w:rPr>
          <w:rFonts w:ascii="Times New Roman" w:hAnsi="Times New Roman" w:cs="Times New Roman"/>
          <w:sz w:val="28"/>
          <w:szCs w:val="28"/>
        </w:rPr>
        <w:br/>
        <w:t>на 2017 – 2019 годы;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до 1 июля 2017 года: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по отмене с 2017 года расходных обязательств по решению вопросов, не отнесенных к вопросам местного значения муниципальных  районов (городских округов);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по отмене с 2018 года неэффективных налоговых льгот (пониженных ставок по налогам);</w:t>
      </w:r>
    </w:p>
    <w:p w:rsidR="000E2047" w:rsidRDefault="000E2047" w:rsidP="000E2047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последствия невыполнения органом местного самоуправления установленных обязательств в виде сокращения объема дотации на 2018 год, осуществляемого путем внесения изменений в распределение дотаций, утвержденное законом Республики Карелия о бюджете на 2018 год и на плановый период 2019 и 2020 годов, в объеме не более чем 5 процентов объема дотации, предусмотренной на 2018 год, и не более чем 5 процентов налоговых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2017 год.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финансов Республики Карелия в срок до 25 января</w:t>
      </w:r>
      <w:r w:rsidR="003901C4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форму соглашения.</w:t>
      </w:r>
    </w:p>
    <w:p w:rsidR="000E2047" w:rsidRDefault="000E2047" w:rsidP="000E20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47" w:rsidRDefault="000E2047" w:rsidP="000E204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7834"/>
      <w:docPartObj>
        <w:docPartGallery w:val="Page Numbers (Top of Page)"/>
        <w:docPartUnique/>
      </w:docPartObj>
    </w:sdtPr>
    <w:sdtEndPr/>
    <w:sdtContent>
      <w:p w:rsidR="000E2047" w:rsidRDefault="000E2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B0">
          <w:rPr>
            <w:noProof/>
          </w:rPr>
          <w:t>2</w:t>
        </w:r>
        <w:r>
          <w:fldChar w:fldCharType="end"/>
        </w:r>
      </w:p>
    </w:sdtContent>
  </w:sdt>
  <w:p w:rsidR="000E2047" w:rsidRDefault="000E20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5788C"/>
    <w:multiLevelType w:val="hybridMultilevel"/>
    <w:tmpl w:val="AC5A9082"/>
    <w:lvl w:ilvl="0" w:tplc="2EC2208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382DAD"/>
    <w:multiLevelType w:val="hybridMultilevel"/>
    <w:tmpl w:val="B1268686"/>
    <w:lvl w:ilvl="0" w:tplc="82B001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E2047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01C4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4BB0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F859-7012-407D-9622-B72D7F6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2017-01-18T07:22:00Z</cp:lastPrinted>
  <dcterms:created xsi:type="dcterms:W3CDTF">2017-01-17T08:49:00Z</dcterms:created>
  <dcterms:modified xsi:type="dcterms:W3CDTF">2017-01-18T07:22:00Z</dcterms:modified>
</cp:coreProperties>
</file>