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C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0E2D" w:rsidRDefault="003B0E2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7C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7C4B">
        <w:t>15 мая 2017 года № 148-П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5017" w:rsidRDefault="00EB1102" w:rsidP="00F50BDE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О</w:t>
      </w:r>
      <w:r w:rsidRPr="00F50BDE">
        <w:rPr>
          <w:b/>
          <w:iCs/>
          <w:szCs w:val="28"/>
        </w:rPr>
        <w:t xml:space="preserve"> внесении изменений в отдельн</w:t>
      </w:r>
      <w:r>
        <w:rPr>
          <w:b/>
          <w:iCs/>
          <w:szCs w:val="28"/>
        </w:rPr>
        <w:t xml:space="preserve">ые постановления </w:t>
      </w:r>
    </w:p>
    <w:p w:rsidR="00F50BDE" w:rsidRPr="00F50BDE" w:rsidRDefault="00A35017" w:rsidP="00F50BDE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 </w:t>
      </w:r>
      <w:r w:rsidR="00EB1102">
        <w:rPr>
          <w:b/>
          <w:iCs/>
          <w:szCs w:val="28"/>
        </w:rPr>
        <w:t>Правительства Р</w:t>
      </w:r>
      <w:r w:rsidR="00EB1102" w:rsidRPr="00F50BDE">
        <w:rPr>
          <w:b/>
          <w:iCs/>
          <w:szCs w:val="28"/>
        </w:rPr>
        <w:t xml:space="preserve">еспублики </w:t>
      </w:r>
      <w:r w:rsidR="00EB1102">
        <w:rPr>
          <w:b/>
          <w:iCs/>
          <w:szCs w:val="28"/>
        </w:rPr>
        <w:t>К</w:t>
      </w:r>
      <w:r w:rsidR="00EB1102" w:rsidRPr="00F50BDE">
        <w:rPr>
          <w:b/>
          <w:iCs/>
          <w:szCs w:val="28"/>
        </w:rPr>
        <w:t>арелия</w:t>
      </w:r>
    </w:p>
    <w:p w:rsidR="00F50BDE" w:rsidRPr="00F50BDE" w:rsidRDefault="00F50BDE" w:rsidP="00F50BDE">
      <w:pPr>
        <w:jc w:val="center"/>
        <w:rPr>
          <w:bCs/>
          <w:iCs/>
          <w:szCs w:val="28"/>
          <w:lang w:bidi="en-US"/>
        </w:rPr>
      </w:pPr>
    </w:p>
    <w:p w:rsidR="00F50BDE" w:rsidRPr="00F50BDE" w:rsidRDefault="00F50BDE" w:rsidP="00F50BDE">
      <w:pPr>
        <w:ind w:firstLine="709"/>
        <w:jc w:val="both"/>
        <w:rPr>
          <w:szCs w:val="28"/>
        </w:rPr>
      </w:pPr>
      <w:r w:rsidRPr="00F50BDE">
        <w:rPr>
          <w:szCs w:val="28"/>
        </w:rPr>
        <w:t xml:space="preserve">Правительство Республики Карелия  </w:t>
      </w:r>
      <w:proofErr w:type="gramStart"/>
      <w:r w:rsidRPr="00F50BDE">
        <w:rPr>
          <w:b/>
          <w:szCs w:val="28"/>
        </w:rPr>
        <w:t>п</w:t>
      </w:r>
      <w:proofErr w:type="gramEnd"/>
      <w:r w:rsidRPr="00F50BDE">
        <w:rPr>
          <w:b/>
          <w:szCs w:val="28"/>
        </w:rPr>
        <w:t xml:space="preserve"> о с т а н о в л я е т</w:t>
      </w:r>
      <w:r w:rsidRPr="00F50BDE">
        <w:rPr>
          <w:szCs w:val="28"/>
        </w:rPr>
        <w:t>:</w:t>
      </w:r>
    </w:p>
    <w:p w:rsidR="00F50BDE" w:rsidRPr="0055690A" w:rsidRDefault="00F50BDE" w:rsidP="0055690A">
      <w:pPr>
        <w:ind w:firstLine="709"/>
        <w:jc w:val="both"/>
        <w:rPr>
          <w:szCs w:val="28"/>
        </w:rPr>
      </w:pPr>
      <w:r w:rsidRPr="00F50BDE">
        <w:rPr>
          <w:iCs/>
          <w:szCs w:val="28"/>
        </w:rPr>
        <w:t xml:space="preserve">1. </w:t>
      </w:r>
      <w:proofErr w:type="gramStart"/>
      <w:r w:rsidRPr="00F50BDE">
        <w:rPr>
          <w:iCs/>
          <w:szCs w:val="28"/>
        </w:rPr>
        <w:t xml:space="preserve">Внести в государственную </w:t>
      </w:r>
      <w:r w:rsidR="00204FD3">
        <w:rPr>
          <w:iCs/>
          <w:szCs w:val="28"/>
        </w:rPr>
        <w:t>програ</w:t>
      </w:r>
      <w:r w:rsidR="00A35017">
        <w:rPr>
          <w:iCs/>
          <w:szCs w:val="28"/>
        </w:rPr>
        <w:t>м</w:t>
      </w:r>
      <w:r w:rsidR="00204FD3">
        <w:rPr>
          <w:iCs/>
          <w:szCs w:val="28"/>
        </w:rPr>
        <w:t>му</w:t>
      </w:r>
      <w:r w:rsidRPr="00F50BDE">
        <w:rPr>
          <w:iCs/>
          <w:szCs w:val="28"/>
        </w:rPr>
        <w:t xml:space="preserve"> Республики Карелия «Обеспечение доступным и комфортным жильем и жилищно-</w:t>
      </w:r>
      <w:r>
        <w:rPr>
          <w:iCs/>
          <w:szCs w:val="28"/>
        </w:rPr>
        <w:t xml:space="preserve">коммунальными услугами» на 2014 – </w:t>
      </w:r>
      <w:r w:rsidRPr="00F50BDE">
        <w:rPr>
          <w:iCs/>
          <w:szCs w:val="28"/>
        </w:rPr>
        <w:t>2020 годы, утвержденную постанов</w:t>
      </w:r>
      <w:r w:rsidR="00EA5147">
        <w:rPr>
          <w:iCs/>
          <w:szCs w:val="28"/>
        </w:rPr>
        <w:t>-</w:t>
      </w:r>
      <w:proofErr w:type="spellStart"/>
      <w:r w:rsidRPr="00F50BDE">
        <w:rPr>
          <w:iCs/>
          <w:szCs w:val="28"/>
        </w:rPr>
        <w:t>лением</w:t>
      </w:r>
      <w:proofErr w:type="spellEnd"/>
      <w:r w:rsidRPr="00F50BDE">
        <w:rPr>
          <w:iCs/>
          <w:szCs w:val="28"/>
        </w:rPr>
        <w:t xml:space="preserve"> Правительства Республики Карелия от 26 ноября 2014 года № 351-П «Об утверждении государственной программы Республики Карелия «Обеспечение доступным и комфортным жильем и жилищно-</w:t>
      </w:r>
      <w:r>
        <w:rPr>
          <w:iCs/>
          <w:szCs w:val="28"/>
        </w:rPr>
        <w:t xml:space="preserve">коммунальными услугами» на 2014 – </w:t>
      </w:r>
      <w:r w:rsidRPr="00F50BDE">
        <w:rPr>
          <w:iCs/>
          <w:szCs w:val="28"/>
        </w:rPr>
        <w:t xml:space="preserve">2020 годы» </w:t>
      </w:r>
      <w:r w:rsidRPr="00F50BDE">
        <w:rPr>
          <w:szCs w:val="28"/>
        </w:rPr>
        <w:t xml:space="preserve">(Собрание </w:t>
      </w:r>
      <w:proofErr w:type="spellStart"/>
      <w:r w:rsidRPr="00F50BDE">
        <w:rPr>
          <w:szCs w:val="28"/>
        </w:rPr>
        <w:t>законода</w:t>
      </w:r>
      <w:r w:rsidR="00EA5147">
        <w:rPr>
          <w:szCs w:val="28"/>
        </w:rPr>
        <w:t>-</w:t>
      </w:r>
      <w:r w:rsidRPr="00F50BDE">
        <w:rPr>
          <w:szCs w:val="28"/>
        </w:rPr>
        <w:t>тельства</w:t>
      </w:r>
      <w:proofErr w:type="spellEnd"/>
      <w:r w:rsidRPr="00F50BDE">
        <w:rPr>
          <w:szCs w:val="28"/>
        </w:rPr>
        <w:t xml:space="preserve"> Республики Карелия, 2014, № 11, ст. 2039;</w:t>
      </w:r>
      <w:proofErr w:type="gramEnd"/>
      <w:r w:rsidRPr="00F50BDE">
        <w:rPr>
          <w:szCs w:val="28"/>
        </w:rPr>
        <w:t xml:space="preserve"> </w:t>
      </w:r>
      <w:proofErr w:type="gramStart"/>
      <w:r w:rsidRPr="00F50BDE">
        <w:rPr>
          <w:szCs w:val="28"/>
        </w:rPr>
        <w:t xml:space="preserve">2016, № 2, </w:t>
      </w:r>
      <w:r w:rsidR="00EA5147">
        <w:rPr>
          <w:szCs w:val="28"/>
        </w:rPr>
        <w:br/>
      </w:r>
      <w:r w:rsidRPr="00F50BDE">
        <w:rPr>
          <w:szCs w:val="28"/>
        </w:rPr>
        <w:t>ст. 239; Официальный интернет-портал правовой информации (www.pravo.gov.ru),  28 сентября 2016 года</w:t>
      </w:r>
      <w:r w:rsidR="0055690A">
        <w:rPr>
          <w:szCs w:val="28"/>
        </w:rPr>
        <w:t>,</w:t>
      </w:r>
      <w:r w:rsidRPr="00F50BDE">
        <w:rPr>
          <w:szCs w:val="28"/>
        </w:rPr>
        <w:t xml:space="preserve"> № 1000201609280006</w:t>
      </w:r>
      <w:r w:rsidR="00A64CDA">
        <w:rPr>
          <w:szCs w:val="28"/>
        </w:rPr>
        <w:t>;</w:t>
      </w:r>
      <w:r w:rsidRPr="00F50BDE">
        <w:rPr>
          <w:szCs w:val="28"/>
        </w:rPr>
        <w:t xml:space="preserve"> </w:t>
      </w:r>
      <w:r w:rsidR="00EA5147">
        <w:rPr>
          <w:szCs w:val="28"/>
        </w:rPr>
        <w:br/>
      </w:r>
      <w:r w:rsidRPr="00F50BDE">
        <w:rPr>
          <w:szCs w:val="28"/>
        </w:rPr>
        <w:t>30 сентября 2016 года</w:t>
      </w:r>
      <w:r w:rsidR="00EA5147">
        <w:rPr>
          <w:szCs w:val="28"/>
        </w:rPr>
        <w:t xml:space="preserve">, </w:t>
      </w:r>
      <w:r w:rsidRPr="00F50BDE">
        <w:rPr>
          <w:szCs w:val="28"/>
        </w:rPr>
        <w:t xml:space="preserve">№ </w:t>
      </w:r>
      <w:r w:rsidRPr="00F50BDE">
        <w:rPr>
          <w:rStyle w:val="pagesindoccount"/>
          <w:bCs/>
          <w:szCs w:val="28"/>
        </w:rPr>
        <w:t>1000201609300001</w:t>
      </w:r>
      <w:r w:rsidR="00A64CDA">
        <w:rPr>
          <w:rStyle w:val="pagesindoccount"/>
          <w:bCs/>
          <w:szCs w:val="28"/>
        </w:rPr>
        <w:t>;</w:t>
      </w:r>
      <w:r w:rsidRPr="00F50BDE">
        <w:rPr>
          <w:rStyle w:val="apple-converted-space"/>
          <w:rFonts w:ascii="Trebuchet MS" w:hAnsi="Trebuchet MS"/>
          <w:color w:val="333333"/>
          <w:szCs w:val="28"/>
          <w:shd w:val="clear" w:color="auto" w:fill="FFFFFF"/>
        </w:rPr>
        <w:t> </w:t>
      </w:r>
      <w:r w:rsidRPr="00F50BDE">
        <w:rPr>
          <w:szCs w:val="28"/>
        </w:rPr>
        <w:t xml:space="preserve"> 21 марта 2017 года</w:t>
      </w:r>
      <w:r w:rsidR="0055690A">
        <w:rPr>
          <w:szCs w:val="28"/>
        </w:rPr>
        <w:t>,</w:t>
      </w:r>
      <w:r w:rsidRPr="00F50BDE">
        <w:rPr>
          <w:szCs w:val="28"/>
        </w:rPr>
        <w:t xml:space="preserve"> </w:t>
      </w:r>
      <w:r w:rsidR="00EA5147">
        <w:rPr>
          <w:szCs w:val="28"/>
        </w:rPr>
        <w:br/>
      </w:r>
      <w:r w:rsidRPr="00F50BDE">
        <w:rPr>
          <w:szCs w:val="28"/>
        </w:rPr>
        <w:t>№ 1000201703210001),</w:t>
      </w:r>
      <w:r w:rsidRPr="00F50BDE">
        <w:rPr>
          <w:iCs/>
          <w:szCs w:val="28"/>
        </w:rPr>
        <w:t xml:space="preserve">  </w:t>
      </w:r>
      <w:r w:rsidR="0055690A">
        <w:rPr>
          <w:iCs/>
          <w:szCs w:val="28"/>
        </w:rPr>
        <w:t>изменение, изложив</w:t>
      </w:r>
      <w:r w:rsidR="0055690A">
        <w:rPr>
          <w:szCs w:val="28"/>
        </w:rPr>
        <w:t xml:space="preserve"> </w:t>
      </w:r>
      <w:r w:rsidR="00EA5147">
        <w:rPr>
          <w:iCs/>
          <w:szCs w:val="28"/>
        </w:rPr>
        <w:t>р</w:t>
      </w:r>
      <w:r w:rsidRPr="00F50BDE">
        <w:rPr>
          <w:iCs/>
          <w:szCs w:val="28"/>
        </w:rPr>
        <w:t>аздел II в следующей редакции:</w:t>
      </w:r>
      <w:proofErr w:type="gramEnd"/>
    </w:p>
    <w:p w:rsid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szCs w:val="28"/>
        </w:rPr>
        <w:t>«</w:t>
      </w:r>
      <w:r w:rsidRPr="00F50BDE">
        <w:rPr>
          <w:iCs/>
          <w:szCs w:val="28"/>
        </w:rPr>
        <w:t>II.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  <w:lang w:bidi="en-US"/>
        </w:rPr>
      </w:pPr>
      <w:r w:rsidRPr="00F50BDE">
        <w:rPr>
          <w:szCs w:val="28"/>
        </w:rPr>
        <w:t>1.</w:t>
      </w:r>
      <w:r w:rsidRPr="00F50BDE">
        <w:rPr>
          <w:bCs/>
          <w:szCs w:val="28"/>
        </w:rPr>
        <w:t xml:space="preserve"> </w:t>
      </w:r>
      <w:proofErr w:type="gramStart"/>
      <w:r w:rsidRPr="00F50BDE">
        <w:rPr>
          <w:bCs/>
          <w:szCs w:val="28"/>
        </w:rPr>
        <w:t xml:space="preserve">Субсидии из бюджета Республики Карелия бюджетам муниципальных </w:t>
      </w:r>
      <w:r w:rsidR="0055690A">
        <w:rPr>
          <w:bCs/>
          <w:szCs w:val="28"/>
        </w:rPr>
        <w:t>районов и городских округов</w:t>
      </w:r>
      <w:r w:rsidRPr="00F50BDE">
        <w:rPr>
          <w:bCs/>
          <w:szCs w:val="28"/>
        </w:rPr>
        <w:t xml:space="preserve"> на реализацию мероприятий по обеспечению жильем молодых семей федеральной целевой программы «Жилище» </w:t>
      </w:r>
      <w:r>
        <w:rPr>
          <w:bCs/>
          <w:szCs w:val="28"/>
        </w:rPr>
        <w:t xml:space="preserve">на 2015 – </w:t>
      </w:r>
      <w:r w:rsidRPr="00F50BDE">
        <w:rPr>
          <w:bCs/>
          <w:szCs w:val="28"/>
        </w:rPr>
        <w:t xml:space="preserve">2020 годы, </w:t>
      </w:r>
      <w:proofErr w:type="spellStart"/>
      <w:r w:rsidRPr="00F50BDE">
        <w:rPr>
          <w:bCs/>
          <w:szCs w:val="28"/>
        </w:rPr>
        <w:t>софинансируемых</w:t>
      </w:r>
      <w:proofErr w:type="spellEnd"/>
      <w:r w:rsidRPr="00F50BDE">
        <w:rPr>
          <w:bCs/>
          <w:szCs w:val="28"/>
        </w:rPr>
        <w:t xml:space="preserve"> за счет субсидий из федерального бюджета (далее – субсидии на обеспечение жильем молодых семей)</w:t>
      </w:r>
      <w:r w:rsidR="003B0E2D">
        <w:rPr>
          <w:bCs/>
          <w:szCs w:val="28"/>
        </w:rPr>
        <w:t>,</w:t>
      </w:r>
      <w:r w:rsidRPr="00F50BDE">
        <w:rPr>
          <w:bCs/>
          <w:szCs w:val="28"/>
        </w:rPr>
        <w:t xml:space="preserve"> </w:t>
      </w:r>
      <w:r w:rsidR="00EA5147">
        <w:rPr>
          <w:bCs/>
          <w:szCs w:val="28"/>
        </w:rPr>
        <w:t xml:space="preserve">предоставляются в рамках </w:t>
      </w:r>
      <w:r w:rsidRPr="00F50BDE">
        <w:rPr>
          <w:bCs/>
          <w:szCs w:val="28"/>
        </w:rPr>
        <w:t>основного мероприятия «Оказание мер государственной поддержки населению в улучшении жилищных условий»</w:t>
      </w:r>
      <w:proofErr w:type="gramEnd"/>
      <w:r w:rsidRPr="00F50BDE">
        <w:rPr>
          <w:bCs/>
          <w:szCs w:val="28"/>
        </w:rPr>
        <w:t xml:space="preserve"> </w:t>
      </w:r>
      <w:r w:rsidR="00A35017">
        <w:rPr>
          <w:bCs/>
          <w:szCs w:val="28"/>
        </w:rPr>
        <w:lastRenderedPageBreak/>
        <w:t>подпрограммы 1</w:t>
      </w:r>
      <w:r w:rsidRPr="00EB1102">
        <w:rPr>
          <w:bCs/>
          <w:szCs w:val="28"/>
        </w:rPr>
        <w:t xml:space="preserve"> </w:t>
      </w:r>
      <w:r w:rsidRPr="00F50BDE">
        <w:rPr>
          <w:bCs/>
          <w:szCs w:val="28"/>
        </w:rPr>
        <w:t xml:space="preserve">«Создание условий для обеспечения доступным и комфортным жильем граждан в Республике Карелия» государственной программы (далее – мероприятие подпрограммы 1) по итогам конкурсного отбора муниципальных районов и городских округов, проводимого Министерством строительства, жилищно-коммунального хозяйства и энергетики Республики Карелия (далее </w:t>
      </w:r>
      <w:r w:rsidR="00A35017">
        <w:rPr>
          <w:bCs/>
          <w:szCs w:val="28"/>
        </w:rPr>
        <w:t>–</w:t>
      </w:r>
      <w:r w:rsidRPr="00F50BDE">
        <w:rPr>
          <w:bCs/>
          <w:szCs w:val="28"/>
        </w:rPr>
        <w:t xml:space="preserve"> Министерство), в установленном им порядке.</w:t>
      </w:r>
    </w:p>
    <w:p w:rsidR="00F50BDE" w:rsidRDefault="00F50BDE" w:rsidP="00F50BDE">
      <w:pPr>
        <w:ind w:firstLine="567"/>
        <w:jc w:val="both"/>
        <w:rPr>
          <w:szCs w:val="28"/>
        </w:rPr>
      </w:pPr>
      <w:r w:rsidRPr="00F50BDE">
        <w:rPr>
          <w:szCs w:val="28"/>
        </w:rPr>
        <w:t>Объем субсидии</w:t>
      </w:r>
      <w:r w:rsidRPr="00F50BDE">
        <w:rPr>
          <w:bCs/>
          <w:szCs w:val="28"/>
        </w:rPr>
        <w:t xml:space="preserve"> на обеспечение жильем молодых семей</w:t>
      </w:r>
      <w:r w:rsidRPr="00F50BDE">
        <w:rPr>
          <w:szCs w:val="28"/>
        </w:rPr>
        <w:t xml:space="preserve"> бюджету соответствующего (i) муниципального района (городского округа) рассчитывается в соответствии с выделенным объемом средств на реализацию мероприятия подпрограммы 1 из федерального бюджета и бюджета Республики Карелия по формуле:</w:t>
      </w:r>
    </w:p>
    <w:p w:rsidR="00F50BDE" w:rsidRPr="00F50BDE" w:rsidRDefault="00F50BDE" w:rsidP="00F50BDE">
      <w:pPr>
        <w:ind w:firstLine="567"/>
        <w:jc w:val="both"/>
        <w:rPr>
          <w:szCs w:val="28"/>
        </w:rPr>
      </w:pPr>
    </w:p>
    <w:p w:rsidR="00F50BDE" w:rsidRPr="00A35017" w:rsidRDefault="00CF7C4B" w:rsidP="00F50BDE">
      <w:pPr>
        <w:pStyle w:val="ConsPlusNormal"/>
        <w:ind w:left="-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  <w:pict>
          <v:group id="_x0000_s1030" editas="canvas" style="width:489.55pt;height:47.6pt;mso-position-horizontal-relative:char;mso-position-vertical-relative:line" coordorigin=",-103" coordsize="9791,9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103;width:9791;height:952" o:preferrelative="f">
              <v:fill o:detectmouseclick="t"/>
              <v:path o:extrusionok="t" o:connecttype="none"/>
              <o:lock v:ext="edit" text="t"/>
            </v:shape>
            <v:rect id="_x0000_s1031" style="position:absolute;left:1368;top:-103;width:120;height:441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</w:t>
                    </w:r>
                  </w:p>
                </w:txbxContent>
              </v:textbox>
            </v:rect>
            <v:rect id="_x0000_s1032" style="position:absolute;left:1275;top:-103;width:120;height:441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</w:t>
                    </w:r>
                  </w:p>
                </w:txbxContent>
              </v:textbox>
            </v:rect>
            <v:rect id="_x0000_s1033" style="position:absolute;left:4825;top:-103;width:120;height:441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</w:t>
                    </w:r>
                  </w:p>
                </w:txbxContent>
              </v:textbox>
            </v:rect>
            <v:rect id="_x0000_s1034" style="position:absolute;left:7289;top:-103;width:120;height:441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</w:t>
                    </w:r>
                  </w:p>
                </w:txbxContent>
              </v:textbox>
            </v:rect>
            <v:rect id="_x0000_s1035" style="position:absolute;left:6019;top:-103;width:120;height:441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</w:t>
                    </w:r>
                  </w:p>
                </w:txbxContent>
              </v:textbox>
            </v:rect>
            <v:rect id="_x0000_s1036" style="position:absolute;left:9284;top:-103;width:120;height:441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</w:t>
                    </w:r>
                  </w:p>
                </w:txbxContent>
              </v:textbox>
            </v:rect>
            <v:rect id="_x0000_s1037" style="position:absolute;left:1028;top:448;width:71;height:322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8" style="position:absolute;left:732;top:448;width:71;height:310;mso-wrap-style:none;v-text-anchor:top" filled="f" stroked="f">
              <v:textbox inset="0,0,0,0">
                <w:txbxContent>
                  <w:p w:rsidR="003B0E2D" w:rsidRDefault="003B0E2D">
                    <w:r>
                      <w:rPr>
                        <w:color w:val="000000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39" style="position:absolute;left:9155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0" style="position:absolute;left:8092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41" style="position:absolute;left:7086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42" style="position:absolute;left:6360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3" style="position:absolute;left:5612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4" style="position:absolute;left:4687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45" style="position:absolute;left:3504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46" style="position:absolute;left:2847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7" style="position:absolute;left:1695;top:193;width:81;height:184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8" style="position:absolute;left:830;top:448;width:249;height:322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i/>
                        <w:iCs/>
                        <w:color w:val="000000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м</w:t>
                    </w:r>
                    <w:proofErr w:type="gramEnd"/>
                  </w:p>
                </w:txbxContent>
              </v:textbox>
            </v:rect>
            <v:rect id="_x0000_s1049" style="position:absolute;left:267;top:448;width:424;height:322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Ркв</w:t>
                    </w:r>
                    <w:proofErr w:type="spellEnd"/>
                  </w:p>
                </w:txbxContent>
              </v:textbox>
            </v:rect>
            <v:rect id="_x0000_s1050" style="position:absolute;left:8449;top:20;width:650;height:322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Ксоф</w:t>
                    </w:r>
                    <w:proofErr w:type="spellEnd"/>
                  </w:p>
                </w:txbxContent>
              </v:textbox>
            </v:rect>
            <v:rect id="_x0000_s1051" style="position:absolute;left:7645;top:20;width:152;height:322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52" style="position:absolute;left:6852;top:20;width:214;height:322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3" style="position:absolute;left:6128;top:20;width:214;height:322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4" style="position:absolute;left:5181;top:20;width:152;height:322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55" style="position:absolute;left:3979;top:20;width:650;height:322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Ксоф</w:t>
                    </w:r>
                    <w:proofErr w:type="spellEnd"/>
                  </w:p>
                </w:txbxContent>
              </v:textbox>
            </v:rect>
            <v:rect id="_x0000_s1056" style="position:absolute;left:3271;top:20;width:214;height:322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7" style="position:absolute;left:2155;top:20;width:650;height:322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Ксоф</w:t>
                    </w:r>
                    <w:proofErr w:type="spellEnd"/>
                  </w:p>
                </w:txbxContent>
              </v:textbox>
            </v:rect>
            <v:rect id="_x0000_s1058" style="position:absolute;left:1477;top:20;width:214;height:322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9" style="position:absolute;left:36;top:20;width:751;height:322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r>
                      <w:rPr>
                        <w:i/>
                        <w:iCs/>
                        <w:color w:val="000000"/>
                        <w:szCs w:val="28"/>
                        <w:lang w:val="en-US"/>
                      </w:rPr>
                      <w:t>Сжмс</w:t>
                    </w:r>
                    <w:proofErr w:type="spellEnd"/>
                  </w:p>
                </w:txbxContent>
              </v:textbox>
            </v:rect>
            <v:rect id="_x0000_s1060" style="position:absolute;left:7817;top:194;width:229;height:184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жп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61" style="position:absolute;left:7185;top:194;width:45;height:184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6449;top:194;width:45;height:184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3" style="position:absolute;left:5353;top:194;width:229;height:184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жп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64" style="position:absolute;left:3603;top:194;width:45;height:184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5" style="position:absolute;left:1779;top:194;width:45;height:184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6" style="position:absolute;left:861;top:194;width:45;height:184;mso-wrap-style:none;v-text-anchor:top" filled="f" stroked="f">
              <v:textbox style="mso-fit-shape-to-text:t" inset="0,0,0,0">
                <w:txbxContent>
                  <w:p w:rsidR="003B0E2D" w:rsidRDefault="003B0E2D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36;top:415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8" style="position:absolute;left:9413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9" style="position:absolute;left:8267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0" style="position:absolute;left:7418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1" style="position:absolute;left:6602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72" style="position:absolute;left:5785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73" style="position:absolute;left:4954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4" style="position:absolute;left:3744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5" style="position:absolute;left:3021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76" style="position:absolute;left:1920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7" style="position:absolute;left:1030;top:-13;width:154;height:343;mso-wrap-style:none;v-text-anchor:top" filled="f" stroked="f">
              <v:textbox style="mso-fit-shape-to-text:t" inset="0,0,0,0">
                <w:txbxContent>
                  <w:p w:rsidR="003B0E2D" w:rsidRDefault="003B0E2D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sz w:val="28"/>
          <w:szCs w:val="28"/>
        </w:rPr>
        <w:t>где:</w: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95630" cy="276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объем субсидии</w:t>
      </w:r>
      <w:r w:rsidRPr="00F50BDE">
        <w:rPr>
          <w:rFonts w:ascii="Times New Roman" w:hAnsi="Times New Roman" w:cs="Times New Roman"/>
          <w:bCs/>
          <w:sz w:val="28"/>
          <w:szCs w:val="28"/>
        </w:rPr>
        <w:t xml:space="preserve"> на обеспечение жильем молодых семей</w:t>
      </w:r>
      <w:r w:rsidRPr="00F50BDE">
        <w:rPr>
          <w:rFonts w:ascii="Times New Roman" w:hAnsi="Times New Roman" w:cs="Times New Roman"/>
          <w:sz w:val="28"/>
          <w:szCs w:val="28"/>
        </w:rPr>
        <w:t xml:space="preserve"> бюджету соответствующего (i) муниципального района (городского округа);</w: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количество молодых семей, не имеющих детей и нуждающихся в улучшении жилищных условий, на территории соответствующего </w:t>
      </w:r>
      <w:r w:rsidR="00EA5147" w:rsidRPr="00EA5147">
        <w:rPr>
          <w:rFonts w:ascii="Times New Roman" w:hAnsi="Times New Roman" w:cs="Times New Roman"/>
          <w:sz w:val="28"/>
          <w:szCs w:val="28"/>
        </w:rPr>
        <w:t>(i)</w:t>
      </w:r>
      <w:r w:rsidR="00EA5147" w:rsidRPr="00F50BDE">
        <w:rPr>
          <w:szCs w:val="28"/>
        </w:rPr>
        <w:t xml:space="preserve"> </w:t>
      </w:r>
      <w:r w:rsidRPr="00F50BDE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в соответствии с данными Министерства;</w: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noProof/>
          <w:sz w:val="28"/>
          <w:szCs w:val="28"/>
        </w:rPr>
        <w:drawing>
          <wp:inline distT="0" distB="0" distL="0" distR="0">
            <wp:extent cx="520700" cy="244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proofErr w:type="spellStart"/>
      <w:r w:rsidRPr="00F50B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50BDE">
        <w:rPr>
          <w:rFonts w:ascii="Times New Roman" w:hAnsi="Times New Roman" w:cs="Times New Roman"/>
          <w:sz w:val="28"/>
          <w:szCs w:val="28"/>
        </w:rPr>
        <w:t xml:space="preserve"> расходов из бюджета Республики Карелия на оказание государственной поддержки в решении жилищной проблемы молодым семьям, не имеющим детей и нуждающимся в улучшении жилищных условий, который составляет 30 процентов с учетом субсидий </w:t>
      </w:r>
      <w:r w:rsidRPr="00F50BDE">
        <w:rPr>
          <w:rFonts w:ascii="Times New Roman" w:hAnsi="Times New Roman" w:cs="Times New Roman"/>
          <w:bCs/>
          <w:sz w:val="28"/>
          <w:szCs w:val="28"/>
        </w:rPr>
        <w:t>на обеспечение жильем молодых семей</w:t>
      </w:r>
      <w:r w:rsidRPr="00F50BDE">
        <w:rPr>
          <w:rFonts w:ascii="Times New Roman" w:hAnsi="Times New Roman" w:cs="Times New Roman"/>
          <w:sz w:val="28"/>
          <w:szCs w:val="28"/>
        </w:rPr>
        <w:t xml:space="preserve"> из федерального бюджета;</w: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815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количество неполных молодых семей, состоящих из одного молодого родителя и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510540" cy="244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коэффициент </w:t>
      </w:r>
      <w:proofErr w:type="spellStart"/>
      <w:r w:rsidRPr="00F50B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50BDE">
        <w:rPr>
          <w:rFonts w:ascii="Times New Roman" w:hAnsi="Times New Roman" w:cs="Times New Roman"/>
          <w:sz w:val="28"/>
          <w:szCs w:val="28"/>
        </w:rPr>
        <w:t xml:space="preserve"> расходов из бюджета Республики Карелия на оказание государственной поддержки в решении жилищной проблемы неполным молодым семьям, состоящим из одного молодого родителя и одного ребенка и нуждающимся в улучшении жилищных условий, который составляет 35 процентов  с учетом субсидий</w:t>
      </w:r>
      <w:r w:rsidRPr="00F50BDE">
        <w:rPr>
          <w:rFonts w:ascii="Times New Roman" w:hAnsi="Times New Roman" w:cs="Times New Roman"/>
          <w:bCs/>
          <w:sz w:val="28"/>
          <w:szCs w:val="28"/>
        </w:rPr>
        <w:t xml:space="preserve"> на обеспечение жильем молодых семей</w:t>
      </w:r>
      <w:r w:rsidRPr="00F50BDE">
        <w:rPr>
          <w:rFonts w:ascii="Times New Roman" w:hAnsi="Times New Roman" w:cs="Times New Roman"/>
          <w:sz w:val="28"/>
          <w:szCs w:val="28"/>
        </w:rPr>
        <w:t xml:space="preserve"> из федерального бюджета;</w:t>
      </w:r>
    </w:p>
    <w:p w:rsid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31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общая площадь жилого помещения для семей, состоящих из двух человек, равная 42 кв. м;</w: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81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количество молодых семей, имеющих одного ребенка и более и нуждающихся в улучшении жилищных условий, на территории </w:t>
      </w:r>
      <w:r w:rsidRPr="00F50BDE">
        <w:rPr>
          <w:rFonts w:ascii="Times New Roman" w:hAnsi="Times New Roman" w:cs="Times New Roman"/>
          <w:sz w:val="28"/>
          <w:szCs w:val="28"/>
        </w:rPr>
        <w:lastRenderedPageBreak/>
        <w:t>соответствующего (i) муниципального района (городского округа) в соответствии с данными Министерства;</w: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781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количество неполных молодых семей, состоящих из одного молодого родителя и более одного ребенка и нуждающихся в улучшении жилищных условий, на территории соответствующего (i) муниципального района (городского округа) в соответствии с данными Министерства;</w:t>
      </w:r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1054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BDE">
        <w:rPr>
          <w:rFonts w:ascii="Times New Roman" w:hAnsi="Times New Roman" w:cs="Times New Roman"/>
          <w:sz w:val="28"/>
          <w:szCs w:val="28"/>
        </w:rPr>
        <w:t xml:space="preserve">– коэффициент </w:t>
      </w:r>
      <w:proofErr w:type="spellStart"/>
      <w:r w:rsidRPr="00F50B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50BDE">
        <w:rPr>
          <w:rFonts w:ascii="Times New Roman" w:hAnsi="Times New Roman" w:cs="Times New Roman"/>
          <w:sz w:val="28"/>
          <w:szCs w:val="28"/>
        </w:rPr>
        <w:t xml:space="preserve"> расходов из бюджета Республики Карелия на оказание государственной поддержки в решении жилищной проблемы молодым семьям, имеющим одного ребенка и более, а также неполным молодым семьям, состоящим из одного молодого родителя и более одного ребенка и нуждающимся в улучшении жилищных условий, который составляет 35 процентов с учетом субсидий</w:t>
      </w:r>
      <w:r w:rsidRPr="00F50BDE">
        <w:rPr>
          <w:rFonts w:ascii="Times New Roman" w:hAnsi="Times New Roman" w:cs="Times New Roman"/>
          <w:bCs/>
          <w:sz w:val="28"/>
          <w:szCs w:val="28"/>
        </w:rPr>
        <w:t xml:space="preserve"> на обеспечение жильем молодых семей</w:t>
      </w:r>
      <w:r w:rsidRPr="00F50BDE">
        <w:rPr>
          <w:rFonts w:ascii="Times New Roman" w:hAnsi="Times New Roman" w:cs="Times New Roman"/>
          <w:sz w:val="28"/>
          <w:szCs w:val="28"/>
        </w:rPr>
        <w:t xml:space="preserve"> из федерального бюджета;</w:t>
      </w:r>
      <w:proofErr w:type="gramEnd"/>
    </w:p>
    <w:p w:rsidR="00F50BDE" w:rsidRPr="00F50BDE" w:rsidRDefault="00F50BDE" w:rsidP="00F50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D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386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BDE">
        <w:rPr>
          <w:rFonts w:ascii="Times New Roman" w:hAnsi="Times New Roman" w:cs="Times New Roman"/>
          <w:sz w:val="28"/>
          <w:szCs w:val="28"/>
        </w:rPr>
        <w:t xml:space="preserve"> – общая площадь жилого помещения для семей, состоящих из трех и более человек, равная 18 кв. м на одного человека;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proofErr w:type="spellStart"/>
      <w:r w:rsidRPr="0055690A">
        <w:rPr>
          <w:i/>
          <w:szCs w:val="28"/>
        </w:rPr>
        <w:t>Ркв</w:t>
      </w:r>
      <w:proofErr w:type="spellEnd"/>
      <w:r w:rsidRPr="0055690A">
        <w:rPr>
          <w:i/>
          <w:szCs w:val="28"/>
        </w:rPr>
        <w:t>.</w:t>
      </w:r>
      <w:r w:rsidR="0055690A" w:rsidRPr="0055690A">
        <w:rPr>
          <w:i/>
          <w:szCs w:val="28"/>
        </w:rPr>
        <w:t xml:space="preserve"> </w:t>
      </w:r>
      <w:r w:rsidRPr="0055690A">
        <w:rPr>
          <w:i/>
          <w:szCs w:val="28"/>
        </w:rPr>
        <w:t>м</w:t>
      </w:r>
      <w:r w:rsidRPr="00F50BDE">
        <w:rPr>
          <w:szCs w:val="28"/>
        </w:rPr>
        <w:t xml:space="preserve"> – средняя рыночная стоимость одного квадратного метра общей площади жилья, установленная уполномоченным Правительством Российской Федерации федеральным органом исполнительной власти для Республики Карелия на соответствующий квартал текущего финансового года.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BDE">
        <w:rPr>
          <w:iCs/>
          <w:szCs w:val="28"/>
        </w:rPr>
        <w:t xml:space="preserve"> 2. Субсидии местным бюджетам из бюджета Республики Карелия </w:t>
      </w:r>
      <w:r w:rsidRPr="00F50BDE">
        <w:rPr>
          <w:szCs w:val="28"/>
        </w:rPr>
        <w:t>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</w:t>
      </w:r>
      <w:r w:rsidR="00A35017">
        <w:rPr>
          <w:szCs w:val="28"/>
        </w:rPr>
        <w:t xml:space="preserve"> – </w:t>
      </w:r>
      <w:r w:rsidRPr="00F50BDE">
        <w:rPr>
          <w:szCs w:val="28"/>
        </w:rPr>
        <w:t xml:space="preserve">2020 годы </w:t>
      </w:r>
      <w:r w:rsidRPr="00F50BDE">
        <w:rPr>
          <w:iCs/>
          <w:szCs w:val="28"/>
        </w:rPr>
        <w:t>распределяются между бюджетами муниципальных образований в целях развития (строительства, реконструкции) социальной и инженерной инфраструктуры.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 xml:space="preserve">Субсидии местным бюджетам из бюджета Республики Карелия </w:t>
      </w:r>
      <w:r w:rsidRPr="00F50BDE">
        <w:rPr>
          <w:szCs w:val="28"/>
        </w:rPr>
        <w:t>на реализацию мероприятий государственной программы Республики Карелия «Обеспечение доступным и комфортным жильем и жилищно-коммунальными услугам</w:t>
      </w:r>
      <w:r w:rsidR="00EB1102">
        <w:rPr>
          <w:szCs w:val="28"/>
        </w:rPr>
        <w:t xml:space="preserve">и» на 2014 – </w:t>
      </w:r>
      <w:r w:rsidRPr="00F50BDE">
        <w:rPr>
          <w:szCs w:val="28"/>
        </w:rPr>
        <w:t>2020 годы</w:t>
      </w:r>
      <w:r w:rsidRPr="00F50BDE">
        <w:rPr>
          <w:iCs/>
          <w:szCs w:val="28"/>
        </w:rPr>
        <w:t xml:space="preserve"> распределяются между бюджетами муниципальных образований в соответствии с адресной инвестиционной программой Республики Карелия на соответствующий год.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>Доля средств местного бюджета, подлежащая направлению на финансовое обеспечение расходного обязательства по решению вопросов местного значения, составляет: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>не менее 5 процентов по бюджетам муниципальных районов, городски</w:t>
      </w:r>
      <w:r w:rsidR="0055690A">
        <w:rPr>
          <w:iCs/>
          <w:szCs w:val="28"/>
        </w:rPr>
        <w:t>х и сельских поселений, являющих</w:t>
      </w:r>
      <w:r w:rsidRPr="00F50BDE">
        <w:rPr>
          <w:iCs/>
          <w:szCs w:val="28"/>
        </w:rPr>
        <w:t>ся получателями дотаций из бюджетов бюджетной системы в последнем отчетном году;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>не менее 10 процентов по бюджетам муниципальных районов, городских и сельских поселени</w:t>
      </w:r>
      <w:r w:rsidR="0055690A">
        <w:rPr>
          <w:iCs/>
          <w:szCs w:val="28"/>
        </w:rPr>
        <w:t>й, не являющих</w:t>
      </w:r>
      <w:r w:rsidRPr="00F50BDE">
        <w:rPr>
          <w:iCs/>
          <w:szCs w:val="28"/>
        </w:rPr>
        <w:t>ся получателями дотаций из бюджетов бюджетной системы в последнем отчетном году;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 xml:space="preserve">не менее 50 процентов по бюджетам городских округов, а также по бюджетам муниципальных районов, если отношение уровня расчетной </w:t>
      </w:r>
      <w:r w:rsidRPr="00F50BDE">
        <w:rPr>
          <w:iCs/>
          <w:szCs w:val="28"/>
        </w:rPr>
        <w:lastRenderedPageBreak/>
        <w:t xml:space="preserve">бюджетной обеспеченности соответствующего муниципального района к среднему уровню расчетной бюджетной обеспеченности по городским округам и муниципальным районам </w:t>
      </w:r>
      <w:r w:rsidR="00A35017">
        <w:rPr>
          <w:iCs/>
          <w:szCs w:val="28"/>
        </w:rPr>
        <w:t>–</w:t>
      </w:r>
      <w:r w:rsidRPr="00F50BDE">
        <w:rPr>
          <w:iCs/>
          <w:szCs w:val="28"/>
        </w:rPr>
        <w:t xml:space="preserve"> более 1,5. 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>Доля средств из местного бюджета на осуществление бюджетных инвестиций во вновь начинаемые объекты строительства мун</w:t>
      </w:r>
      <w:r w:rsidR="0055690A">
        <w:rPr>
          <w:iCs/>
          <w:szCs w:val="28"/>
        </w:rPr>
        <w:t>иципальной собственности устанавлив</w:t>
      </w:r>
      <w:r w:rsidRPr="00F50BDE">
        <w:rPr>
          <w:iCs/>
          <w:szCs w:val="28"/>
        </w:rPr>
        <w:t>ается исполнительным органом государственной власти Республики Карелия, уполномоченным в сфере строительства, по каждому инвестиционному проекту (группе инвестиционных проектов) с учетом всех затрат, направленных на финансовое обеспечение инвестиционного проекта.</w:t>
      </w:r>
    </w:p>
    <w:p w:rsidR="00F50BDE" w:rsidRPr="00F50BDE" w:rsidRDefault="00F50BDE" w:rsidP="00F50BDE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F50BDE">
        <w:rPr>
          <w:iCs/>
          <w:szCs w:val="28"/>
        </w:rPr>
        <w:t xml:space="preserve">3. </w:t>
      </w:r>
      <w:proofErr w:type="gramStart"/>
      <w:r w:rsidRPr="00F50BDE">
        <w:rPr>
          <w:iCs/>
          <w:szCs w:val="28"/>
        </w:rPr>
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(далее – субсидии на обеспечение мероприятий по переселению граждан из аварийного жилищного фонда)</w:t>
      </w:r>
      <w:r w:rsidR="003B0E2D">
        <w:rPr>
          <w:iCs/>
          <w:szCs w:val="28"/>
        </w:rPr>
        <w:t>,</w:t>
      </w:r>
      <w:r w:rsidRPr="00F50BDE">
        <w:rPr>
          <w:iCs/>
          <w:szCs w:val="28"/>
        </w:rPr>
        <w:t xml:space="preserve"> </w:t>
      </w:r>
      <w:r w:rsidRPr="00F50BDE">
        <w:rPr>
          <w:bCs/>
          <w:szCs w:val="28"/>
        </w:rPr>
        <w:t xml:space="preserve">предоставляются бюджетам муниципальных образований в рамках реализации основного мероприятия «Переселение граждан из многоквартирных домов, признанных аварийными и подлежащими сносу» </w:t>
      </w:r>
      <w:r w:rsidR="00A35017">
        <w:rPr>
          <w:bCs/>
          <w:szCs w:val="28"/>
        </w:rPr>
        <w:t>подпрограммы 1</w:t>
      </w:r>
      <w:proofErr w:type="gramEnd"/>
      <w:r w:rsidR="00A35017">
        <w:rPr>
          <w:bCs/>
          <w:szCs w:val="28"/>
        </w:rPr>
        <w:t xml:space="preserve"> </w:t>
      </w:r>
      <w:r w:rsidRPr="00F50BDE">
        <w:rPr>
          <w:bCs/>
          <w:szCs w:val="28"/>
        </w:rPr>
        <w:t>«Создание условий для обеспечения доступным и комфортным жильем граждан в Республике Карелия» государственной программы.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>Субсидии на обеспечение мероприятий по переселению граждан из аварийного жилищного фонда распределяются между бюджетами муниципальных образований, обеспечивших выполнение условий предоставления финансовой поддержки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строительства: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>за счет средств, поступающих</w:t>
      </w:r>
      <w:r w:rsidR="00A35017">
        <w:rPr>
          <w:iCs/>
          <w:szCs w:val="28"/>
        </w:rPr>
        <w:t xml:space="preserve"> из государственной корпорации –</w:t>
      </w:r>
      <w:r w:rsidRPr="00F50BDE">
        <w:rPr>
          <w:iCs/>
          <w:szCs w:val="28"/>
        </w:rPr>
        <w:t xml:space="preserve"> Фонда содействия реформированию жилищно-коммунального хозяйства;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 xml:space="preserve">за счет средств бюджета Республики Карелия на соответствующий финансовый год в целях </w:t>
      </w:r>
      <w:proofErr w:type="spellStart"/>
      <w:r w:rsidRPr="00F50BDE">
        <w:rPr>
          <w:iCs/>
          <w:szCs w:val="28"/>
        </w:rPr>
        <w:t>софинансирования</w:t>
      </w:r>
      <w:proofErr w:type="spellEnd"/>
      <w:r w:rsidRPr="00F50BDE">
        <w:rPr>
          <w:iCs/>
          <w:szCs w:val="28"/>
        </w:rPr>
        <w:t xml:space="preserve"> расходов, связанных с созданием безопасных и благоприятных условий проживания граждан.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 xml:space="preserve">Распределение субсидий на обеспечение мероприятий по переселению граждан из аварийного жилищного фонда между бюджетами соответствующих муниципальных образований осуществляется </w:t>
      </w:r>
      <w:proofErr w:type="gramStart"/>
      <w:r w:rsidRPr="00F50BDE">
        <w:rPr>
          <w:iCs/>
          <w:szCs w:val="28"/>
        </w:rPr>
        <w:t>в соответствии с региональной адресной программой по переселению граждан из аварийного жилищного фонда на соответствующие годы</w:t>
      </w:r>
      <w:proofErr w:type="gramEnd"/>
      <w:r w:rsidRPr="00F50BDE">
        <w:rPr>
          <w:iCs/>
          <w:szCs w:val="28"/>
        </w:rPr>
        <w:t>.</w:t>
      </w:r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F50BDE">
        <w:rPr>
          <w:iCs/>
          <w:szCs w:val="28"/>
        </w:rPr>
        <w:t xml:space="preserve">Доля средств местного бюджета, подлежащая направлению на финансовое обеспечение расходного обязательства по решению вопросов местного значения в части переселения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строительства, </w:t>
      </w:r>
      <w:r w:rsidRPr="00F50BDE">
        <w:rPr>
          <w:iCs/>
          <w:szCs w:val="28"/>
        </w:rPr>
        <w:lastRenderedPageBreak/>
        <w:t>устанавливается региональной адресной программой по переселению граждан из аварийного жилищного фонда на соответствующие годы.».</w:t>
      </w:r>
      <w:proofErr w:type="gramEnd"/>
    </w:p>
    <w:p w:rsidR="00F50BDE" w:rsidRPr="00F50BDE" w:rsidRDefault="00F50BDE" w:rsidP="00F50BDE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50BDE">
        <w:rPr>
          <w:iCs/>
          <w:szCs w:val="28"/>
        </w:rPr>
        <w:t xml:space="preserve">2. </w:t>
      </w:r>
      <w:proofErr w:type="gramStart"/>
      <w:r w:rsidRPr="00F50BDE">
        <w:rPr>
          <w:iCs/>
          <w:szCs w:val="28"/>
        </w:rPr>
        <w:t>Внести в</w:t>
      </w:r>
      <w:r w:rsidR="00A35017">
        <w:rPr>
          <w:iCs/>
          <w:szCs w:val="28"/>
        </w:rPr>
        <w:t xml:space="preserve"> </w:t>
      </w:r>
      <w:r w:rsidRPr="00F50BDE">
        <w:rPr>
          <w:iCs/>
          <w:szCs w:val="28"/>
        </w:rPr>
        <w:t xml:space="preserve"> </w:t>
      </w:r>
      <w:r w:rsidR="00A35017">
        <w:rPr>
          <w:iCs/>
          <w:szCs w:val="28"/>
        </w:rPr>
        <w:t>постановление</w:t>
      </w:r>
      <w:r w:rsidRPr="00F50BDE">
        <w:rPr>
          <w:iCs/>
          <w:szCs w:val="28"/>
        </w:rPr>
        <w:t xml:space="preserve"> Правительства Республики Карелия </w:t>
      </w:r>
      <w:r w:rsidR="00A35017">
        <w:rPr>
          <w:iCs/>
          <w:szCs w:val="28"/>
        </w:rPr>
        <w:t xml:space="preserve">                </w:t>
      </w:r>
      <w:r w:rsidRPr="00F50BDE">
        <w:rPr>
          <w:iCs/>
          <w:szCs w:val="28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 w:rsidRPr="00F50BDE">
        <w:rPr>
          <w:iCs/>
          <w:szCs w:val="28"/>
        </w:rPr>
        <w:t xml:space="preserve"> </w:t>
      </w:r>
      <w:proofErr w:type="gramStart"/>
      <w:r w:rsidRPr="00F50BDE">
        <w:rPr>
          <w:iCs/>
          <w:szCs w:val="28"/>
        </w:rPr>
        <w:t xml:space="preserve">2012, № 3, </w:t>
      </w:r>
      <w:r w:rsidR="00D33FBA">
        <w:rPr>
          <w:iCs/>
          <w:szCs w:val="28"/>
        </w:rPr>
        <w:t xml:space="preserve">                      </w:t>
      </w:r>
      <w:r w:rsidRPr="00F50BDE">
        <w:rPr>
          <w:iCs/>
          <w:szCs w:val="28"/>
        </w:rPr>
        <w:t xml:space="preserve">ст. 472; № 4, ст. 668; № 6, ст. 1144, 1162; № 7, ст. 1345, 1353; № 8, ст. 1444; </w:t>
      </w:r>
      <w:r w:rsidR="00D33FBA">
        <w:rPr>
          <w:iCs/>
          <w:szCs w:val="28"/>
        </w:rPr>
        <w:t xml:space="preserve">                             </w:t>
      </w:r>
      <w:r w:rsidRPr="00F50BDE">
        <w:rPr>
          <w:iCs/>
          <w:szCs w:val="28"/>
        </w:rPr>
        <w:t>№ 9, ст. 1631; № 10, ст. 1826; № 11, ст. 2035; № 12, ст. 2211, 2237, 2240, 2269, 2270; 2013, № 2, ст. 256</w:t>
      </w:r>
      <w:r w:rsidR="00EA5147">
        <w:rPr>
          <w:iCs/>
          <w:szCs w:val="28"/>
        </w:rPr>
        <w:t xml:space="preserve">; № 4, ст. 611, 625; </w:t>
      </w:r>
      <w:r w:rsidRPr="00F50BDE">
        <w:rPr>
          <w:iCs/>
          <w:szCs w:val="28"/>
        </w:rPr>
        <w:t>№ 6, ст. 1022; № 7, ст. 1243; 2014, № 2, ст. 192;</w:t>
      </w:r>
      <w:proofErr w:type="gramEnd"/>
      <w:r w:rsidRPr="00F50BDE">
        <w:rPr>
          <w:iCs/>
          <w:szCs w:val="28"/>
        </w:rPr>
        <w:t xml:space="preserve"> № 4, ст. 590; № 7, ст. 1285, 1287, 1298; № 8, ст. 1443, 1445; № 9, </w:t>
      </w:r>
      <w:r w:rsidR="00A35017">
        <w:rPr>
          <w:iCs/>
          <w:szCs w:val="28"/>
        </w:rPr>
        <w:t xml:space="preserve"> </w:t>
      </w:r>
      <w:r w:rsidRPr="00F50BDE">
        <w:rPr>
          <w:iCs/>
          <w:szCs w:val="28"/>
        </w:rPr>
        <w:t>ст. 1620, 1631; № 10, ст. 1826; № 12, ст. 2329,</w:t>
      </w:r>
      <w:r w:rsidR="0055690A">
        <w:rPr>
          <w:iCs/>
          <w:szCs w:val="28"/>
        </w:rPr>
        <w:t xml:space="preserve"> 2343; 2015, № 2, ст. 245, 251; </w:t>
      </w:r>
      <w:r w:rsidR="00EA5147">
        <w:rPr>
          <w:iCs/>
          <w:szCs w:val="28"/>
        </w:rPr>
        <w:br/>
      </w:r>
      <w:r w:rsidRPr="00F50BDE">
        <w:rPr>
          <w:iCs/>
          <w:szCs w:val="28"/>
        </w:rPr>
        <w:t>№ 3,</w:t>
      </w:r>
      <w:r w:rsidR="00A35017">
        <w:rPr>
          <w:iCs/>
          <w:szCs w:val="28"/>
        </w:rPr>
        <w:t xml:space="preserve"> </w:t>
      </w:r>
      <w:r w:rsidRPr="00F50BDE">
        <w:rPr>
          <w:iCs/>
          <w:szCs w:val="28"/>
        </w:rPr>
        <w:t xml:space="preserve">ст. 449; № 4, ст. 671; № 5, ст. 924; № 6, ст. 1140, 1160; № 7, ст. 1375; </w:t>
      </w:r>
      <w:r w:rsidR="00A35017">
        <w:rPr>
          <w:iCs/>
          <w:szCs w:val="28"/>
        </w:rPr>
        <w:t xml:space="preserve">                </w:t>
      </w:r>
      <w:r w:rsidRPr="00F50BDE">
        <w:rPr>
          <w:iCs/>
          <w:szCs w:val="28"/>
        </w:rPr>
        <w:t xml:space="preserve">№ 8, ст. 1531; № 9, ст. 1755; № </w:t>
      </w:r>
      <w:proofErr w:type="gramStart"/>
      <w:r w:rsidRPr="00F50BDE">
        <w:rPr>
          <w:iCs/>
          <w:szCs w:val="28"/>
        </w:rPr>
        <w:t xml:space="preserve">10, ст. 1960, 1975, 1981; № 11, ст. 2101; № 12, </w:t>
      </w:r>
      <w:r w:rsidR="00A35017">
        <w:rPr>
          <w:iCs/>
          <w:szCs w:val="28"/>
        </w:rPr>
        <w:t xml:space="preserve">                 </w:t>
      </w:r>
      <w:r w:rsidRPr="00F50BDE">
        <w:rPr>
          <w:iCs/>
          <w:szCs w:val="28"/>
        </w:rPr>
        <w:t xml:space="preserve">ст. 2376; 2016, № 1, ст. 57, 65; № 2, ст. 240, 243, 259; № 3, ст. 503, 528; № 4, ст. 839; № 5, ст. 1044; № 6, ст. 1271; № 7, ст. 1554; № 8, ст. 1763; Официальный интернет-портал правовой информации (www.pravo.gov.ru), </w:t>
      </w:r>
      <w:r w:rsidR="00A35017">
        <w:rPr>
          <w:iCs/>
          <w:szCs w:val="28"/>
        </w:rPr>
        <w:t xml:space="preserve">          </w:t>
      </w:r>
      <w:r w:rsidRPr="00F50BDE">
        <w:rPr>
          <w:iCs/>
          <w:szCs w:val="28"/>
        </w:rPr>
        <w:t>6 се</w:t>
      </w:r>
      <w:r w:rsidR="00EA5147">
        <w:rPr>
          <w:iCs/>
          <w:szCs w:val="28"/>
        </w:rPr>
        <w:t>нтября 2016 года, № 100020160906</w:t>
      </w:r>
      <w:r w:rsidRPr="00F50BDE">
        <w:rPr>
          <w:iCs/>
          <w:szCs w:val="28"/>
        </w:rPr>
        <w:t>0001;</w:t>
      </w:r>
      <w:proofErr w:type="gramEnd"/>
      <w:r w:rsidRPr="00F50BDE">
        <w:rPr>
          <w:iCs/>
          <w:szCs w:val="28"/>
        </w:rPr>
        <w:t xml:space="preserve"> </w:t>
      </w:r>
      <w:proofErr w:type="gramStart"/>
      <w:r w:rsidRPr="00F50BDE">
        <w:rPr>
          <w:iCs/>
          <w:szCs w:val="28"/>
        </w:rPr>
        <w:t xml:space="preserve">19 сентября 2016 года, </w:t>
      </w:r>
      <w:r w:rsidR="00A35017">
        <w:rPr>
          <w:iCs/>
          <w:szCs w:val="28"/>
        </w:rPr>
        <w:t xml:space="preserve">                         </w:t>
      </w:r>
      <w:r w:rsidRPr="00F50BDE">
        <w:rPr>
          <w:iCs/>
          <w:szCs w:val="28"/>
        </w:rPr>
        <w:t>№ 1000201609190001; 20 декабря 2016 года, № 1000201612200009</w:t>
      </w:r>
      <w:r w:rsidR="00A64CDA">
        <w:rPr>
          <w:iCs/>
          <w:szCs w:val="28"/>
        </w:rPr>
        <w:t>;</w:t>
      </w:r>
      <w:r w:rsidRPr="00F50BDE">
        <w:rPr>
          <w:iCs/>
          <w:szCs w:val="28"/>
        </w:rPr>
        <w:t xml:space="preserve"> </w:t>
      </w:r>
      <w:r w:rsidRPr="00F50BDE">
        <w:rPr>
          <w:szCs w:val="28"/>
        </w:rPr>
        <w:t>18 января 2017 года, № 1000201701180003; 2 февраля 2017 года, № 1000201702020006, 1000201702020011; 13 февраля 2017 года</w:t>
      </w:r>
      <w:r w:rsidR="0055690A">
        <w:rPr>
          <w:szCs w:val="28"/>
        </w:rPr>
        <w:t>,</w:t>
      </w:r>
      <w:r w:rsidRPr="00F50BDE">
        <w:rPr>
          <w:szCs w:val="28"/>
        </w:rPr>
        <w:t xml:space="preserve"> № 1000201702130003; </w:t>
      </w:r>
      <w:r w:rsidR="0055690A">
        <w:rPr>
          <w:szCs w:val="28"/>
        </w:rPr>
        <w:br/>
      </w:r>
      <w:r w:rsidRPr="00F50BDE">
        <w:rPr>
          <w:szCs w:val="28"/>
        </w:rPr>
        <w:t>17 февраля 2017 года</w:t>
      </w:r>
      <w:r w:rsidR="0055690A">
        <w:rPr>
          <w:szCs w:val="28"/>
        </w:rPr>
        <w:t>,</w:t>
      </w:r>
      <w:r w:rsidRPr="00F50BDE">
        <w:rPr>
          <w:szCs w:val="28"/>
        </w:rPr>
        <w:t xml:space="preserve"> № 1000201702170005</w:t>
      </w:r>
      <w:r w:rsidR="006477AB">
        <w:rPr>
          <w:szCs w:val="28"/>
        </w:rPr>
        <w:t>;</w:t>
      </w:r>
      <w:r w:rsidR="0055690A">
        <w:rPr>
          <w:szCs w:val="28"/>
        </w:rPr>
        <w:t xml:space="preserve"> 21 февраля 2017 года, </w:t>
      </w:r>
      <w:r w:rsidR="0055690A">
        <w:rPr>
          <w:szCs w:val="28"/>
        </w:rPr>
        <w:br/>
        <w:t>№ 1000201702210003</w:t>
      </w:r>
      <w:r w:rsidR="00EA5147">
        <w:rPr>
          <w:szCs w:val="28"/>
        </w:rPr>
        <w:t xml:space="preserve">; </w:t>
      </w:r>
      <w:r w:rsidR="00EA5147">
        <w:rPr>
          <w:iCs/>
          <w:szCs w:val="28"/>
        </w:rPr>
        <w:t>28 апреля 2017 года, № 1000201704280002</w:t>
      </w:r>
      <w:r w:rsidR="004E597C">
        <w:rPr>
          <w:iCs/>
          <w:szCs w:val="28"/>
        </w:rPr>
        <w:t>)</w:t>
      </w:r>
      <w:r w:rsidRPr="00F50BDE">
        <w:rPr>
          <w:iCs/>
          <w:szCs w:val="28"/>
        </w:rPr>
        <w:t xml:space="preserve"> </w:t>
      </w:r>
      <w:r w:rsidR="00EA5147">
        <w:rPr>
          <w:iCs/>
          <w:szCs w:val="28"/>
        </w:rPr>
        <w:br/>
      </w:r>
      <w:r w:rsidRPr="00F50BDE">
        <w:rPr>
          <w:iCs/>
          <w:szCs w:val="28"/>
        </w:rPr>
        <w:t>следующие изменения:</w:t>
      </w:r>
      <w:proofErr w:type="gramEnd"/>
    </w:p>
    <w:p w:rsidR="00F50BDE" w:rsidRPr="00F50BDE" w:rsidRDefault="00F50BDE" w:rsidP="00F50BDE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F50BDE">
        <w:rPr>
          <w:iCs/>
          <w:szCs w:val="28"/>
        </w:rPr>
        <w:t>1) приложение № 12 к постановлению признать утратившим силу;</w:t>
      </w:r>
    </w:p>
    <w:p w:rsidR="00F50BDE" w:rsidRPr="00F50BDE" w:rsidRDefault="00F50BDE" w:rsidP="00F50BDE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F50BDE">
        <w:rPr>
          <w:iCs/>
          <w:szCs w:val="28"/>
        </w:rPr>
        <w:t>2) приложение № 16 к постановлению признать утратившим силу.</w:t>
      </w:r>
    </w:p>
    <w:p w:rsidR="00F50BDE" w:rsidRPr="00F50BDE" w:rsidRDefault="00F50BDE" w:rsidP="00F50BDE">
      <w:pPr>
        <w:rPr>
          <w:iCs/>
          <w:szCs w:val="28"/>
        </w:rPr>
      </w:pPr>
    </w:p>
    <w:p w:rsidR="00F50BDE" w:rsidRPr="00F50BDE" w:rsidRDefault="00F50BDE" w:rsidP="00F50BDE">
      <w:pPr>
        <w:rPr>
          <w:iCs/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20"/>
      <w:headerReference w:type="first" r:id="rId2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2D" w:rsidRDefault="003B0E2D" w:rsidP="00CE0D98">
      <w:r>
        <w:separator/>
      </w:r>
    </w:p>
  </w:endnote>
  <w:endnote w:type="continuationSeparator" w:id="0">
    <w:p w:rsidR="003B0E2D" w:rsidRDefault="003B0E2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2D" w:rsidRDefault="003B0E2D" w:rsidP="00CE0D98">
      <w:r>
        <w:separator/>
      </w:r>
    </w:p>
  </w:footnote>
  <w:footnote w:type="continuationSeparator" w:id="0">
    <w:p w:rsidR="003B0E2D" w:rsidRDefault="003B0E2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657918"/>
      <w:docPartObj>
        <w:docPartGallery w:val="Page Numbers (Top of Page)"/>
        <w:docPartUnique/>
      </w:docPartObj>
    </w:sdtPr>
    <w:sdtEndPr/>
    <w:sdtContent>
      <w:p w:rsidR="003B0E2D" w:rsidRDefault="00CF7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0E2D" w:rsidRDefault="003B0E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2D" w:rsidRDefault="003B0E2D">
    <w:pPr>
      <w:pStyle w:val="a7"/>
      <w:jc w:val="center"/>
    </w:pPr>
  </w:p>
  <w:p w:rsidR="003B0E2D" w:rsidRDefault="003B0E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4FD3"/>
    <w:rsid w:val="002073C3"/>
    <w:rsid w:val="00265050"/>
    <w:rsid w:val="002A6B23"/>
    <w:rsid w:val="002C5979"/>
    <w:rsid w:val="002F2B93"/>
    <w:rsid w:val="00305D1B"/>
    <w:rsid w:val="00307849"/>
    <w:rsid w:val="00317979"/>
    <w:rsid w:val="00330B89"/>
    <w:rsid w:val="003525C6"/>
    <w:rsid w:val="0038487A"/>
    <w:rsid w:val="0039366E"/>
    <w:rsid w:val="003970D7"/>
    <w:rsid w:val="003B0E2D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E597C"/>
    <w:rsid w:val="004F1DCE"/>
    <w:rsid w:val="00533557"/>
    <w:rsid w:val="00536134"/>
    <w:rsid w:val="005369F0"/>
    <w:rsid w:val="005424ED"/>
    <w:rsid w:val="0055690A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477AB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5017"/>
    <w:rsid w:val="00A36C25"/>
    <w:rsid w:val="00A545D1"/>
    <w:rsid w:val="00A64CDA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C4B"/>
    <w:rsid w:val="00D22F40"/>
    <w:rsid w:val="00D33FBA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A5147"/>
    <w:rsid w:val="00EB1102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0BDE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50BDE"/>
    <w:rPr>
      <w:rFonts w:ascii="Arial" w:hAnsi="Arial" w:cs="Arial"/>
    </w:rPr>
  </w:style>
  <w:style w:type="character" w:customStyle="1" w:styleId="pagesindoccount">
    <w:name w:val="pagesindoccount"/>
    <w:basedOn w:val="a0"/>
    <w:rsid w:val="00F50BDE"/>
  </w:style>
  <w:style w:type="character" w:customStyle="1" w:styleId="apple-converted-space">
    <w:name w:val="apple-converted-space"/>
    <w:basedOn w:val="a0"/>
    <w:rsid w:val="00F5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CA70-96E6-47D2-A941-3F9DAB80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1433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2017-05-17T11:30:00Z</cp:lastPrinted>
  <dcterms:created xsi:type="dcterms:W3CDTF">2017-04-25T11:26:00Z</dcterms:created>
  <dcterms:modified xsi:type="dcterms:W3CDTF">2017-05-17T11:30:00Z</dcterms:modified>
</cp:coreProperties>
</file>