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055EF5" w:rsidP="00EA3CF6">
      <w:pPr>
        <w:tabs>
          <w:tab w:val="left" w:pos="8931"/>
        </w:tabs>
        <w:ind w:right="424"/>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D22CFF" w:rsidRDefault="00D22CFF" w:rsidP="005B6246">
                  <w:pPr>
                    <w:jc w:val="center"/>
                    <w:rPr>
                      <w:szCs w:val="28"/>
                    </w:rPr>
                  </w:pPr>
                </w:p>
              </w:txbxContent>
            </v:textbox>
          </v:shape>
        </w:pict>
      </w:r>
      <w:r w:rsidR="00B538F7">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8A2B07" w:rsidP="00055EF5">
      <w:pPr>
        <w:tabs>
          <w:tab w:val="left" w:pos="8931"/>
        </w:tabs>
        <w:spacing w:before="240"/>
        <w:ind w:right="424"/>
        <w:jc w:val="center"/>
      </w:pPr>
      <w:r>
        <w:t>от</w:t>
      </w:r>
      <w:r w:rsidR="00055EF5">
        <w:t xml:space="preserve"> 30 июня 2017 года № 358р-П</w:t>
      </w:r>
    </w:p>
    <w:p w:rsidR="00E764DF" w:rsidRDefault="008A2B07" w:rsidP="00E764DF">
      <w:pPr>
        <w:tabs>
          <w:tab w:val="left" w:pos="8931"/>
        </w:tabs>
        <w:spacing w:before="240" w:after="120"/>
        <w:ind w:right="424"/>
        <w:jc w:val="center"/>
      </w:pPr>
      <w:r>
        <w:t xml:space="preserve">г. Петрозаводск </w:t>
      </w:r>
    </w:p>
    <w:p w:rsidR="00E57217" w:rsidRDefault="00E57217" w:rsidP="00E57217">
      <w:pPr>
        <w:autoSpaceDE w:val="0"/>
        <w:autoSpaceDN w:val="0"/>
        <w:adjustRightInd w:val="0"/>
        <w:ind w:right="283" w:firstLine="709"/>
        <w:jc w:val="both"/>
        <w:rPr>
          <w:szCs w:val="28"/>
        </w:rPr>
      </w:pPr>
    </w:p>
    <w:p w:rsidR="00E57217" w:rsidRDefault="00A7143C" w:rsidP="0076415D">
      <w:pPr>
        <w:ind w:right="140" w:firstLine="709"/>
        <w:jc w:val="both"/>
      </w:pPr>
      <w:r>
        <w:t xml:space="preserve">В целях выполнения Соглашения между Министерством финансов Российской Федерации и Главой Республики Карелия от 14 февраля                2017 года № 01-01-06/06-24 о предоставлении дотации на выравнивание бюджетной обеспеченности субъектов Российской Федерации из федерального бюджета бюджету Республики Карелия: </w:t>
      </w:r>
    </w:p>
    <w:p w:rsidR="00A7143C" w:rsidRDefault="00A7143C" w:rsidP="0076415D">
      <w:pPr>
        <w:ind w:right="140" w:firstLine="709"/>
        <w:jc w:val="both"/>
      </w:pPr>
      <w:r>
        <w:t>1. Утвердить прилагаемый</w:t>
      </w:r>
      <w:bookmarkStart w:id="0" w:name="_GoBack"/>
      <w:bookmarkEnd w:id="0"/>
      <w:r>
        <w:t xml:space="preserve"> План по устранению с 1 января 2018 года неэффективных налоговых льгот (пониженных ставок по налогам), установленных Законом Республики Карелия от 30 декабря 1999 года                     № 384-ЗРК «О налогах (ставках налогов) на территории Республики Карелия» (далее – План).</w:t>
      </w:r>
    </w:p>
    <w:p w:rsidR="00A7143C" w:rsidRDefault="00A7143C" w:rsidP="0076415D">
      <w:pPr>
        <w:ind w:right="140" w:firstLine="709"/>
        <w:jc w:val="both"/>
      </w:pPr>
      <w:r>
        <w:t>2. Определить Министерство финансов Республики Карелия органом исполнительной власти Республики Карелия, ответственным за координацию реализации Плана и достижение установленных целевых показателей.</w:t>
      </w:r>
    </w:p>
    <w:p w:rsidR="00A7143C" w:rsidRDefault="00A7143C" w:rsidP="0076415D">
      <w:pPr>
        <w:ind w:right="140" w:firstLine="709"/>
        <w:jc w:val="both"/>
      </w:pPr>
    </w:p>
    <w:p w:rsidR="00A7143C" w:rsidRDefault="00A7143C" w:rsidP="0076415D">
      <w:pPr>
        <w:ind w:right="140" w:firstLine="709"/>
        <w:jc w:val="both"/>
      </w:pPr>
      <w:r>
        <w:t xml:space="preserve">  </w:t>
      </w:r>
    </w:p>
    <w:p w:rsidR="003E01BF" w:rsidRDefault="003E01BF" w:rsidP="008507AF">
      <w:pPr>
        <w:pStyle w:val="ConsPlusNormal"/>
        <w:ind w:firstLine="0"/>
        <w:rPr>
          <w:sz w:val="28"/>
          <w:szCs w:val="28"/>
        </w:rPr>
      </w:pPr>
    </w:p>
    <w:p w:rsidR="00E557A2" w:rsidRDefault="008507AF" w:rsidP="00331DB0">
      <w:pPr>
        <w:pStyle w:val="ConsPlusNormal"/>
        <w:ind w:firstLine="0"/>
        <w:rPr>
          <w:sz w:val="28"/>
          <w:szCs w:val="28"/>
        </w:rPr>
        <w:sectPr w:rsidR="00E557A2" w:rsidSect="003E01BF">
          <w:headerReference w:type="default" r:id="rId10"/>
          <w:footerReference w:type="even" r:id="rId11"/>
          <w:footerReference w:type="default" r:id="rId12"/>
          <w:headerReference w:type="first" r:id="rId13"/>
          <w:pgSz w:w="11906" w:h="16838"/>
          <w:pgMar w:top="567" w:right="851" w:bottom="567" w:left="1701" w:header="709" w:footer="709" w:gutter="0"/>
          <w:pgNumType w:start="1"/>
          <w:cols w:space="720"/>
          <w:titlePg/>
          <w:docGrid w:linePitch="381"/>
        </w:sectPr>
      </w:pPr>
      <w:r>
        <w:rPr>
          <w:sz w:val="28"/>
          <w:szCs w:val="28"/>
        </w:rPr>
        <w:t xml:space="preserve"> Временно исполняющий обязанности</w:t>
      </w:r>
      <w:r>
        <w:rPr>
          <w:sz w:val="28"/>
          <w:szCs w:val="28"/>
        </w:rPr>
        <w:br/>
      </w:r>
      <w:r w:rsidR="00A75952" w:rsidRPr="00AA4F6A">
        <w:rPr>
          <w:sz w:val="28"/>
          <w:szCs w:val="28"/>
        </w:rPr>
        <w:t xml:space="preserve"> Глав</w:t>
      </w:r>
      <w:r>
        <w:rPr>
          <w:sz w:val="28"/>
          <w:szCs w:val="28"/>
        </w:rPr>
        <w:t xml:space="preserve">ы </w:t>
      </w:r>
      <w:r w:rsidR="00A75952" w:rsidRPr="008507AF">
        <w:rPr>
          <w:sz w:val="28"/>
          <w:szCs w:val="28"/>
        </w:rPr>
        <w:t xml:space="preserve">Республики Карелия                                     </w:t>
      </w:r>
      <w:r>
        <w:rPr>
          <w:sz w:val="28"/>
          <w:szCs w:val="28"/>
        </w:rPr>
        <w:t xml:space="preserve">   </w:t>
      </w:r>
      <w:r w:rsidR="007B29A5" w:rsidRPr="008507AF">
        <w:rPr>
          <w:sz w:val="28"/>
          <w:szCs w:val="28"/>
        </w:rPr>
        <w:t xml:space="preserve">           </w:t>
      </w:r>
      <w:r w:rsidRPr="008507AF">
        <w:rPr>
          <w:sz w:val="28"/>
          <w:szCs w:val="28"/>
        </w:rPr>
        <w:t>А.О. Парфенчиков</w:t>
      </w:r>
    </w:p>
    <w:p w:rsidR="003C78B4" w:rsidRPr="00055EF5" w:rsidRDefault="003C78B4" w:rsidP="003C78B4">
      <w:pPr>
        <w:pStyle w:val="ConsPlusNormal"/>
        <w:ind w:firstLine="10490"/>
        <w:outlineLvl w:val="0"/>
        <w:rPr>
          <w:sz w:val="28"/>
          <w:szCs w:val="28"/>
        </w:rPr>
      </w:pPr>
      <w:r w:rsidRPr="00055EF5">
        <w:rPr>
          <w:sz w:val="28"/>
          <w:szCs w:val="28"/>
        </w:rPr>
        <w:lastRenderedPageBreak/>
        <w:t>Утвержден распоряжением</w:t>
      </w:r>
    </w:p>
    <w:p w:rsidR="003C78B4" w:rsidRPr="00055EF5" w:rsidRDefault="003C78B4" w:rsidP="003C78B4">
      <w:pPr>
        <w:pStyle w:val="ConsPlusNormal"/>
        <w:ind w:firstLine="10490"/>
        <w:rPr>
          <w:sz w:val="28"/>
          <w:szCs w:val="28"/>
        </w:rPr>
      </w:pPr>
      <w:r w:rsidRPr="00055EF5">
        <w:rPr>
          <w:sz w:val="28"/>
          <w:szCs w:val="28"/>
        </w:rPr>
        <w:t>Правительства Республики Карелия</w:t>
      </w:r>
    </w:p>
    <w:p w:rsidR="003C78B4" w:rsidRPr="00055EF5" w:rsidRDefault="003C78B4" w:rsidP="003C78B4">
      <w:pPr>
        <w:pStyle w:val="ConsPlusNormal"/>
        <w:ind w:firstLine="10490"/>
        <w:rPr>
          <w:sz w:val="28"/>
          <w:szCs w:val="28"/>
        </w:rPr>
      </w:pPr>
      <w:r w:rsidRPr="00055EF5">
        <w:rPr>
          <w:sz w:val="28"/>
          <w:szCs w:val="28"/>
        </w:rPr>
        <w:t xml:space="preserve">от </w:t>
      </w:r>
      <w:r w:rsidR="00055EF5">
        <w:rPr>
          <w:sz w:val="28"/>
          <w:szCs w:val="28"/>
        </w:rPr>
        <w:t>30 июн</w:t>
      </w:r>
      <w:r w:rsidR="00055EF5" w:rsidRPr="00055EF5">
        <w:rPr>
          <w:sz w:val="28"/>
          <w:szCs w:val="28"/>
        </w:rPr>
        <w:t>я 2017 года № 358р-П</w:t>
      </w:r>
    </w:p>
    <w:p w:rsidR="003C78B4" w:rsidRPr="003C78B4" w:rsidRDefault="003C78B4" w:rsidP="003C78B4">
      <w:pPr>
        <w:pStyle w:val="ConsPlusTitle"/>
        <w:jc w:val="center"/>
        <w:rPr>
          <w:rFonts w:ascii="Times New Roman" w:hAnsi="Times New Roman" w:cs="Times New Roman"/>
          <w:sz w:val="26"/>
          <w:szCs w:val="26"/>
        </w:rPr>
      </w:pPr>
    </w:p>
    <w:p w:rsidR="003C78B4" w:rsidRPr="003C78B4" w:rsidRDefault="003C78B4" w:rsidP="003C78B4">
      <w:pPr>
        <w:pStyle w:val="ConsPlusTitle"/>
        <w:jc w:val="center"/>
        <w:rPr>
          <w:rFonts w:ascii="Times New Roman" w:hAnsi="Times New Roman" w:cs="Times New Roman"/>
          <w:sz w:val="26"/>
          <w:szCs w:val="26"/>
        </w:rPr>
      </w:pPr>
      <w:r w:rsidRPr="003C78B4">
        <w:rPr>
          <w:rFonts w:ascii="Times New Roman" w:hAnsi="Times New Roman" w:cs="Times New Roman"/>
          <w:sz w:val="26"/>
          <w:szCs w:val="26"/>
        </w:rPr>
        <w:t xml:space="preserve">П Л А Н </w:t>
      </w:r>
    </w:p>
    <w:p w:rsidR="003C78B4" w:rsidRPr="003C78B4" w:rsidRDefault="003C78B4" w:rsidP="003C78B4">
      <w:pPr>
        <w:pStyle w:val="ConsPlusTitle"/>
        <w:jc w:val="center"/>
        <w:rPr>
          <w:rFonts w:ascii="Times New Roman" w:hAnsi="Times New Roman" w:cs="Times New Roman"/>
          <w:sz w:val="26"/>
          <w:szCs w:val="26"/>
        </w:rPr>
      </w:pPr>
      <w:r w:rsidRPr="003C78B4">
        <w:rPr>
          <w:rFonts w:ascii="Times New Roman" w:hAnsi="Times New Roman" w:cs="Times New Roman"/>
          <w:sz w:val="26"/>
          <w:szCs w:val="26"/>
        </w:rPr>
        <w:t xml:space="preserve">по устранению с 1 января 2018 года неэффективных налоговых льгот (пониженных ставок по налогам),                                                               установленных Законом Республики Карелия от 30 декабря 1999 года </w:t>
      </w:r>
      <w:r>
        <w:rPr>
          <w:rFonts w:ascii="Times New Roman" w:hAnsi="Times New Roman" w:cs="Times New Roman"/>
          <w:sz w:val="26"/>
          <w:szCs w:val="26"/>
        </w:rPr>
        <w:t>№</w:t>
      </w:r>
      <w:r w:rsidRPr="003C78B4">
        <w:rPr>
          <w:rFonts w:ascii="Times New Roman" w:hAnsi="Times New Roman" w:cs="Times New Roman"/>
          <w:sz w:val="26"/>
          <w:szCs w:val="26"/>
        </w:rPr>
        <w:t xml:space="preserve"> 384-ЗРК                                                                                                                                  «О налогах (ставках налогов) на территории Республики Карелия»</w:t>
      </w:r>
    </w:p>
    <w:p w:rsidR="003C78B4" w:rsidRDefault="003C78B4" w:rsidP="003C78B4">
      <w:pPr>
        <w:pStyle w:val="ConsPlusNormal"/>
        <w:jc w:val="center"/>
        <w:rPr>
          <w:sz w:val="22"/>
        </w:rPr>
      </w:pPr>
    </w:p>
    <w:p w:rsidR="003C78B4" w:rsidRDefault="003C78B4" w:rsidP="003C78B4">
      <w:pPr>
        <w:widowControl w:val="0"/>
        <w:suppressAutoHyphens/>
        <w:rPr>
          <w:rFonts w:asciiTheme="minorHAnsi" w:hAnsiTheme="minorHAnsi" w:cstheme="minorBidi"/>
          <w:sz w:val="2"/>
        </w:rPr>
      </w:pPr>
    </w:p>
    <w:tbl>
      <w:tblPr>
        <w:tblW w:w="4900"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13"/>
        <w:gridCol w:w="3879"/>
        <w:gridCol w:w="3296"/>
        <w:gridCol w:w="1144"/>
        <w:gridCol w:w="2567"/>
        <w:gridCol w:w="1966"/>
        <w:gridCol w:w="1135"/>
        <w:gridCol w:w="902"/>
      </w:tblGrid>
      <w:tr w:rsidR="002C406E" w:rsidRPr="002C406E" w:rsidTr="00357B38">
        <w:trPr>
          <w:tblHeader/>
        </w:trPr>
        <w:tc>
          <w:tcPr>
            <w:tcW w:w="198" w:type="pct"/>
            <w:tcBorders>
              <w:top w:val="single" w:sz="4" w:space="0" w:color="auto"/>
              <w:left w:val="single" w:sz="4" w:space="0" w:color="auto"/>
              <w:bottom w:val="nil"/>
              <w:right w:val="single" w:sz="4" w:space="0" w:color="auto"/>
            </w:tcBorders>
            <w:hideMark/>
          </w:tcPr>
          <w:p w:rsidR="003C78B4" w:rsidRPr="002C406E" w:rsidRDefault="003C78B4" w:rsidP="003C78B4">
            <w:pPr>
              <w:pStyle w:val="ConsPlusNormal"/>
              <w:ind w:firstLine="85"/>
              <w:jc w:val="center"/>
              <w:rPr>
                <w:sz w:val="24"/>
                <w:szCs w:val="24"/>
                <w:lang w:eastAsia="en-US"/>
              </w:rPr>
            </w:pPr>
            <w:r w:rsidRPr="002C406E">
              <w:rPr>
                <w:sz w:val="24"/>
                <w:szCs w:val="24"/>
                <w:lang w:eastAsia="en-US"/>
              </w:rPr>
              <w:t>№</w:t>
            </w:r>
          </w:p>
          <w:p w:rsidR="003C78B4" w:rsidRPr="002C406E" w:rsidRDefault="003C78B4" w:rsidP="003C78B4">
            <w:pPr>
              <w:pStyle w:val="ConsPlusNormal"/>
              <w:ind w:firstLine="85"/>
              <w:jc w:val="center"/>
              <w:rPr>
                <w:sz w:val="24"/>
                <w:szCs w:val="24"/>
                <w:lang w:eastAsia="en-US"/>
              </w:rPr>
            </w:pPr>
            <w:r w:rsidRPr="002C406E">
              <w:rPr>
                <w:sz w:val="24"/>
                <w:szCs w:val="24"/>
                <w:lang w:eastAsia="en-US"/>
              </w:rPr>
              <w:t>п</w:t>
            </w:r>
            <w:r w:rsidR="00D00CC8" w:rsidRPr="002C406E">
              <w:rPr>
                <w:sz w:val="24"/>
                <w:szCs w:val="24"/>
                <w:lang w:eastAsia="en-US"/>
              </w:rPr>
              <w:t>/</w:t>
            </w:r>
            <w:r w:rsidRPr="002C406E">
              <w:rPr>
                <w:sz w:val="24"/>
                <w:szCs w:val="24"/>
                <w:lang w:eastAsia="en-US"/>
              </w:rPr>
              <w:t>п</w:t>
            </w:r>
          </w:p>
        </w:tc>
        <w:tc>
          <w:tcPr>
            <w:tcW w:w="1251" w:type="pct"/>
            <w:tcBorders>
              <w:top w:val="single" w:sz="4" w:space="0" w:color="auto"/>
              <w:left w:val="single" w:sz="4" w:space="0" w:color="auto"/>
              <w:bottom w:val="nil"/>
              <w:right w:val="single" w:sz="4" w:space="0" w:color="auto"/>
            </w:tcBorders>
            <w:hideMark/>
          </w:tcPr>
          <w:p w:rsidR="003C78B4" w:rsidRPr="002C406E" w:rsidRDefault="003C78B4" w:rsidP="003C78B4">
            <w:pPr>
              <w:pStyle w:val="ConsPlusNormal"/>
              <w:ind w:firstLine="0"/>
              <w:jc w:val="center"/>
              <w:rPr>
                <w:sz w:val="24"/>
                <w:szCs w:val="24"/>
                <w:lang w:eastAsia="en-US"/>
              </w:rPr>
            </w:pPr>
            <w:r w:rsidRPr="002C406E">
              <w:rPr>
                <w:sz w:val="24"/>
                <w:szCs w:val="24"/>
                <w:lang w:eastAsia="en-US"/>
              </w:rPr>
              <w:t>Мероприятие</w:t>
            </w:r>
          </w:p>
        </w:tc>
        <w:tc>
          <w:tcPr>
            <w:tcW w:w="1063" w:type="pct"/>
            <w:tcBorders>
              <w:top w:val="single" w:sz="4" w:space="0" w:color="auto"/>
              <w:left w:val="single" w:sz="4" w:space="0" w:color="auto"/>
              <w:bottom w:val="nil"/>
              <w:right w:val="single" w:sz="4" w:space="0" w:color="auto"/>
            </w:tcBorders>
            <w:hideMark/>
          </w:tcPr>
          <w:p w:rsidR="003C78B4" w:rsidRPr="002C406E" w:rsidRDefault="003C78B4" w:rsidP="003C78B4">
            <w:pPr>
              <w:pStyle w:val="ConsPlusNormal"/>
              <w:ind w:firstLine="0"/>
              <w:jc w:val="center"/>
              <w:rPr>
                <w:sz w:val="24"/>
                <w:szCs w:val="24"/>
                <w:lang w:eastAsia="en-US"/>
              </w:rPr>
            </w:pPr>
            <w:r w:rsidRPr="002C406E">
              <w:rPr>
                <w:sz w:val="24"/>
                <w:szCs w:val="24"/>
                <w:lang w:eastAsia="en-US"/>
              </w:rPr>
              <w:t>Механизм реализации</w:t>
            </w:r>
          </w:p>
        </w:tc>
        <w:tc>
          <w:tcPr>
            <w:tcW w:w="369" w:type="pct"/>
            <w:tcBorders>
              <w:top w:val="single" w:sz="4" w:space="0" w:color="auto"/>
              <w:left w:val="single" w:sz="4" w:space="0" w:color="auto"/>
              <w:bottom w:val="nil"/>
              <w:right w:val="single" w:sz="4" w:space="0" w:color="auto"/>
            </w:tcBorders>
            <w:hideMark/>
          </w:tcPr>
          <w:p w:rsidR="003C78B4" w:rsidRPr="002C406E" w:rsidRDefault="003C78B4" w:rsidP="003C78B4">
            <w:pPr>
              <w:pStyle w:val="ConsPlusNormal"/>
              <w:ind w:firstLine="0"/>
              <w:jc w:val="center"/>
              <w:rPr>
                <w:sz w:val="24"/>
                <w:szCs w:val="24"/>
                <w:lang w:eastAsia="en-US"/>
              </w:rPr>
            </w:pPr>
            <w:r w:rsidRPr="002C406E">
              <w:rPr>
                <w:sz w:val="24"/>
                <w:szCs w:val="24"/>
                <w:lang w:eastAsia="en-US"/>
              </w:rPr>
              <w:t xml:space="preserve">Срок </w:t>
            </w:r>
          </w:p>
          <w:p w:rsidR="003C78B4" w:rsidRPr="002C406E" w:rsidRDefault="002C406E" w:rsidP="002C406E">
            <w:pPr>
              <w:pStyle w:val="ConsPlusNormal"/>
              <w:ind w:firstLine="0"/>
              <w:jc w:val="center"/>
              <w:rPr>
                <w:sz w:val="24"/>
                <w:szCs w:val="24"/>
                <w:lang w:eastAsia="en-US"/>
              </w:rPr>
            </w:pPr>
            <w:r>
              <w:rPr>
                <w:sz w:val="24"/>
                <w:szCs w:val="24"/>
                <w:lang w:eastAsia="en-US"/>
              </w:rPr>
              <w:t>ис</w:t>
            </w:r>
            <w:r w:rsidR="003C78B4" w:rsidRPr="002C406E">
              <w:rPr>
                <w:sz w:val="24"/>
                <w:szCs w:val="24"/>
                <w:lang w:eastAsia="en-US"/>
              </w:rPr>
              <w:t>пол</w:t>
            </w:r>
            <w:r>
              <w:rPr>
                <w:sz w:val="24"/>
                <w:szCs w:val="24"/>
                <w:lang w:eastAsia="en-US"/>
              </w:rPr>
              <w:t>-</w:t>
            </w:r>
            <w:r w:rsidR="003C78B4" w:rsidRPr="002C406E">
              <w:rPr>
                <w:sz w:val="24"/>
                <w:szCs w:val="24"/>
                <w:lang w:eastAsia="en-US"/>
              </w:rPr>
              <w:t>нения</w:t>
            </w:r>
          </w:p>
        </w:tc>
        <w:tc>
          <w:tcPr>
            <w:tcW w:w="828" w:type="pct"/>
            <w:tcBorders>
              <w:top w:val="single" w:sz="4" w:space="0" w:color="auto"/>
              <w:left w:val="single" w:sz="4" w:space="0" w:color="auto"/>
              <w:bottom w:val="nil"/>
              <w:right w:val="single" w:sz="4" w:space="0" w:color="auto"/>
            </w:tcBorders>
            <w:hideMark/>
          </w:tcPr>
          <w:p w:rsidR="003C78B4" w:rsidRPr="002C406E" w:rsidRDefault="003C78B4" w:rsidP="003C78B4">
            <w:pPr>
              <w:pStyle w:val="ConsPlusNormal"/>
              <w:ind w:firstLine="0"/>
              <w:jc w:val="center"/>
              <w:rPr>
                <w:sz w:val="24"/>
                <w:szCs w:val="24"/>
                <w:lang w:eastAsia="en-US"/>
              </w:rPr>
            </w:pPr>
            <w:r w:rsidRPr="002C406E">
              <w:rPr>
                <w:sz w:val="24"/>
                <w:szCs w:val="24"/>
                <w:lang w:eastAsia="en-US"/>
              </w:rPr>
              <w:t>Ответственный</w:t>
            </w:r>
          </w:p>
          <w:p w:rsidR="003C78B4" w:rsidRPr="002C406E" w:rsidRDefault="003C78B4" w:rsidP="003C78B4">
            <w:pPr>
              <w:pStyle w:val="ConsPlusNormal"/>
              <w:ind w:firstLine="0"/>
              <w:jc w:val="center"/>
              <w:rPr>
                <w:sz w:val="24"/>
                <w:szCs w:val="24"/>
                <w:lang w:eastAsia="en-US"/>
              </w:rPr>
            </w:pPr>
            <w:r w:rsidRPr="002C406E">
              <w:rPr>
                <w:sz w:val="24"/>
                <w:szCs w:val="24"/>
                <w:lang w:eastAsia="en-US"/>
              </w:rPr>
              <w:t>исполнитель</w:t>
            </w:r>
          </w:p>
        </w:tc>
        <w:tc>
          <w:tcPr>
            <w:tcW w:w="634" w:type="pct"/>
            <w:tcBorders>
              <w:top w:val="single" w:sz="4" w:space="0" w:color="auto"/>
              <w:left w:val="single" w:sz="4" w:space="0" w:color="auto"/>
              <w:bottom w:val="nil"/>
              <w:right w:val="single" w:sz="4" w:space="0" w:color="auto"/>
            </w:tcBorders>
            <w:hideMark/>
          </w:tcPr>
          <w:p w:rsidR="003C78B4" w:rsidRPr="002C406E" w:rsidRDefault="003C78B4" w:rsidP="003C78B4">
            <w:pPr>
              <w:pStyle w:val="ConsPlusNormal"/>
              <w:ind w:firstLine="0"/>
              <w:jc w:val="center"/>
              <w:rPr>
                <w:sz w:val="24"/>
                <w:szCs w:val="24"/>
                <w:lang w:eastAsia="en-US"/>
              </w:rPr>
            </w:pPr>
            <w:r w:rsidRPr="002C406E">
              <w:rPr>
                <w:sz w:val="24"/>
                <w:szCs w:val="24"/>
                <w:lang w:eastAsia="en-US"/>
              </w:rPr>
              <w:t>Целевой показатель</w:t>
            </w:r>
          </w:p>
        </w:tc>
        <w:tc>
          <w:tcPr>
            <w:tcW w:w="657" w:type="pct"/>
            <w:gridSpan w:val="2"/>
            <w:tcBorders>
              <w:top w:val="single" w:sz="4" w:space="0" w:color="auto"/>
              <w:left w:val="single" w:sz="4" w:space="0" w:color="auto"/>
              <w:bottom w:val="single" w:sz="4" w:space="0" w:color="auto"/>
              <w:right w:val="single" w:sz="4" w:space="0" w:color="auto"/>
            </w:tcBorders>
            <w:hideMark/>
          </w:tcPr>
          <w:p w:rsidR="003C78B4" w:rsidRPr="002C406E" w:rsidRDefault="003C78B4" w:rsidP="003C78B4">
            <w:pPr>
              <w:pStyle w:val="ConsPlusNormal"/>
              <w:ind w:firstLine="0"/>
              <w:jc w:val="center"/>
              <w:rPr>
                <w:sz w:val="24"/>
                <w:szCs w:val="24"/>
                <w:lang w:eastAsia="en-US"/>
              </w:rPr>
            </w:pPr>
            <w:r w:rsidRPr="002C406E">
              <w:rPr>
                <w:sz w:val="24"/>
                <w:szCs w:val="24"/>
                <w:lang w:eastAsia="en-US"/>
              </w:rPr>
              <w:t xml:space="preserve">Значение целевого показателя по годам </w:t>
            </w:r>
          </w:p>
        </w:tc>
      </w:tr>
      <w:tr w:rsidR="002C406E" w:rsidRPr="002C406E" w:rsidTr="00357B38">
        <w:trPr>
          <w:tblHeader/>
        </w:trPr>
        <w:tc>
          <w:tcPr>
            <w:tcW w:w="198" w:type="pct"/>
            <w:tcBorders>
              <w:top w:val="nil"/>
              <w:left w:val="single" w:sz="4" w:space="0" w:color="auto"/>
              <w:bottom w:val="single" w:sz="4" w:space="0" w:color="auto"/>
              <w:right w:val="single" w:sz="4" w:space="0" w:color="auto"/>
            </w:tcBorders>
          </w:tcPr>
          <w:p w:rsidR="003C78B4" w:rsidRPr="002C406E" w:rsidRDefault="003C78B4" w:rsidP="003C78B4">
            <w:pPr>
              <w:pStyle w:val="ConsPlusNormal"/>
              <w:ind w:firstLine="85"/>
              <w:jc w:val="center"/>
              <w:rPr>
                <w:sz w:val="24"/>
                <w:szCs w:val="24"/>
                <w:lang w:eastAsia="en-US"/>
              </w:rPr>
            </w:pPr>
          </w:p>
        </w:tc>
        <w:tc>
          <w:tcPr>
            <w:tcW w:w="1251" w:type="pct"/>
            <w:tcBorders>
              <w:top w:val="nil"/>
              <w:left w:val="single" w:sz="4" w:space="0" w:color="auto"/>
              <w:bottom w:val="single" w:sz="4" w:space="0" w:color="auto"/>
              <w:right w:val="single" w:sz="4" w:space="0" w:color="auto"/>
            </w:tcBorders>
          </w:tcPr>
          <w:p w:rsidR="003C78B4" w:rsidRPr="002C406E" w:rsidRDefault="003C78B4">
            <w:pPr>
              <w:pStyle w:val="ConsPlusNormal"/>
              <w:ind w:firstLine="851"/>
              <w:jc w:val="both"/>
              <w:rPr>
                <w:sz w:val="24"/>
                <w:szCs w:val="24"/>
                <w:lang w:eastAsia="en-US"/>
              </w:rPr>
            </w:pPr>
          </w:p>
        </w:tc>
        <w:tc>
          <w:tcPr>
            <w:tcW w:w="1063" w:type="pct"/>
            <w:tcBorders>
              <w:top w:val="nil"/>
              <w:left w:val="single" w:sz="4" w:space="0" w:color="auto"/>
              <w:bottom w:val="single" w:sz="4" w:space="0" w:color="auto"/>
              <w:right w:val="single" w:sz="4" w:space="0" w:color="auto"/>
            </w:tcBorders>
          </w:tcPr>
          <w:p w:rsidR="003C78B4" w:rsidRPr="002C406E" w:rsidRDefault="003C78B4">
            <w:pPr>
              <w:pStyle w:val="ConsPlusNormal"/>
              <w:ind w:firstLine="851"/>
              <w:jc w:val="center"/>
              <w:rPr>
                <w:sz w:val="24"/>
                <w:szCs w:val="24"/>
                <w:lang w:eastAsia="en-US"/>
              </w:rPr>
            </w:pPr>
          </w:p>
        </w:tc>
        <w:tc>
          <w:tcPr>
            <w:tcW w:w="369" w:type="pct"/>
            <w:tcBorders>
              <w:top w:val="nil"/>
              <w:left w:val="single" w:sz="4" w:space="0" w:color="auto"/>
              <w:bottom w:val="single" w:sz="4" w:space="0" w:color="auto"/>
              <w:right w:val="single" w:sz="4" w:space="0" w:color="auto"/>
            </w:tcBorders>
          </w:tcPr>
          <w:p w:rsidR="003C78B4" w:rsidRPr="002C406E" w:rsidRDefault="003C78B4">
            <w:pPr>
              <w:pStyle w:val="ConsPlusNormal"/>
              <w:ind w:firstLine="851"/>
              <w:jc w:val="center"/>
              <w:rPr>
                <w:sz w:val="24"/>
                <w:szCs w:val="24"/>
                <w:lang w:eastAsia="en-US"/>
              </w:rPr>
            </w:pPr>
          </w:p>
        </w:tc>
        <w:tc>
          <w:tcPr>
            <w:tcW w:w="828" w:type="pct"/>
            <w:tcBorders>
              <w:top w:val="nil"/>
              <w:left w:val="single" w:sz="4" w:space="0" w:color="auto"/>
              <w:bottom w:val="single" w:sz="4" w:space="0" w:color="auto"/>
              <w:right w:val="single" w:sz="4" w:space="0" w:color="auto"/>
            </w:tcBorders>
          </w:tcPr>
          <w:p w:rsidR="003C78B4" w:rsidRPr="002C406E" w:rsidRDefault="003C78B4">
            <w:pPr>
              <w:pStyle w:val="ConsPlusNormal"/>
              <w:ind w:firstLine="851"/>
              <w:jc w:val="center"/>
              <w:rPr>
                <w:sz w:val="24"/>
                <w:szCs w:val="24"/>
                <w:lang w:eastAsia="en-US"/>
              </w:rPr>
            </w:pPr>
          </w:p>
        </w:tc>
        <w:tc>
          <w:tcPr>
            <w:tcW w:w="634" w:type="pct"/>
            <w:tcBorders>
              <w:top w:val="nil"/>
              <w:left w:val="single" w:sz="4" w:space="0" w:color="auto"/>
              <w:bottom w:val="single" w:sz="4" w:space="0" w:color="auto"/>
              <w:right w:val="single" w:sz="4" w:space="0" w:color="auto"/>
            </w:tcBorders>
          </w:tcPr>
          <w:p w:rsidR="003C78B4" w:rsidRPr="002C406E" w:rsidRDefault="003C78B4">
            <w:pPr>
              <w:pStyle w:val="ConsPlusNormal"/>
              <w:ind w:firstLine="851"/>
              <w:jc w:val="center"/>
              <w:rPr>
                <w:sz w:val="24"/>
                <w:szCs w:val="24"/>
                <w:lang w:eastAsia="en-US"/>
              </w:rPr>
            </w:pPr>
          </w:p>
        </w:tc>
        <w:tc>
          <w:tcPr>
            <w:tcW w:w="366" w:type="pct"/>
            <w:tcBorders>
              <w:top w:val="single" w:sz="4" w:space="0" w:color="auto"/>
              <w:left w:val="single" w:sz="4" w:space="0" w:color="auto"/>
              <w:bottom w:val="single" w:sz="4" w:space="0" w:color="auto"/>
              <w:right w:val="single" w:sz="4" w:space="0" w:color="auto"/>
            </w:tcBorders>
            <w:hideMark/>
          </w:tcPr>
          <w:p w:rsidR="003C78B4" w:rsidRPr="002C406E" w:rsidRDefault="003C78B4" w:rsidP="001A6ADE">
            <w:pPr>
              <w:pStyle w:val="ConsPlusNormal"/>
              <w:ind w:right="-57" w:firstLine="40"/>
              <w:jc w:val="center"/>
              <w:rPr>
                <w:sz w:val="24"/>
                <w:szCs w:val="24"/>
                <w:lang w:eastAsia="en-US"/>
              </w:rPr>
            </w:pPr>
            <w:r w:rsidRPr="002C406E">
              <w:rPr>
                <w:sz w:val="24"/>
                <w:szCs w:val="24"/>
                <w:lang w:eastAsia="en-US"/>
              </w:rPr>
              <w:t>2018</w:t>
            </w:r>
          </w:p>
        </w:tc>
        <w:tc>
          <w:tcPr>
            <w:tcW w:w="291" w:type="pct"/>
            <w:tcBorders>
              <w:top w:val="single" w:sz="4" w:space="0" w:color="auto"/>
              <w:left w:val="single" w:sz="4" w:space="0" w:color="auto"/>
              <w:bottom w:val="single" w:sz="4" w:space="0" w:color="auto"/>
              <w:right w:val="single" w:sz="4" w:space="0" w:color="auto"/>
            </w:tcBorders>
            <w:hideMark/>
          </w:tcPr>
          <w:p w:rsidR="003C78B4" w:rsidRPr="002C406E" w:rsidRDefault="003C78B4" w:rsidP="001A6ADE">
            <w:pPr>
              <w:pStyle w:val="ConsPlusNormal"/>
              <w:ind w:right="-57" w:firstLine="40"/>
              <w:jc w:val="center"/>
              <w:rPr>
                <w:sz w:val="24"/>
                <w:szCs w:val="24"/>
                <w:lang w:eastAsia="en-US"/>
              </w:rPr>
            </w:pPr>
            <w:r w:rsidRPr="002C406E">
              <w:rPr>
                <w:sz w:val="24"/>
                <w:szCs w:val="24"/>
                <w:lang w:eastAsia="en-US"/>
              </w:rPr>
              <w:t>2019</w:t>
            </w:r>
          </w:p>
        </w:tc>
      </w:tr>
      <w:tr w:rsidR="006B4E02" w:rsidRPr="002C406E" w:rsidTr="00357B38">
        <w:trPr>
          <w:tblHeader/>
        </w:trPr>
        <w:tc>
          <w:tcPr>
            <w:tcW w:w="198" w:type="pct"/>
            <w:tcBorders>
              <w:top w:val="nil"/>
              <w:left w:val="single" w:sz="4" w:space="0" w:color="auto"/>
              <w:bottom w:val="single" w:sz="4" w:space="0" w:color="auto"/>
              <w:right w:val="single" w:sz="4" w:space="0" w:color="auto"/>
            </w:tcBorders>
          </w:tcPr>
          <w:p w:rsidR="006B4E02" w:rsidRPr="002C406E" w:rsidRDefault="006B4E02" w:rsidP="006B4E02">
            <w:pPr>
              <w:pStyle w:val="ConsPlusNormal"/>
              <w:ind w:firstLine="85"/>
              <w:jc w:val="center"/>
              <w:rPr>
                <w:sz w:val="24"/>
                <w:szCs w:val="24"/>
                <w:lang w:eastAsia="en-US"/>
              </w:rPr>
            </w:pPr>
            <w:r>
              <w:rPr>
                <w:sz w:val="24"/>
                <w:szCs w:val="24"/>
                <w:lang w:eastAsia="en-US"/>
              </w:rPr>
              <w:t>1</w:t>
            </w:r>
          </w:p>
        </w:tc>
        <w:tc>
          <w:tcPr>
            <w:tcW w:w="1251" w:type="pct"/>
            <w:tcBorders>
              <w:top w:val="nil"/>
              <w:left w:val="single" w:sz="4" w:space="0" w:color="auto"/>
              <w:bottom w:val="single" w:sz="4" w:space="0" w:color="auto"/>
              <w:right w:val="single" w:sz="4" w:space="0" w:color="auto"/>
            </w:tcBorders>
          </w:tcPr>
          <w:p w:rsidR="006B4E02" w:rsidRPr="002C406E" w:rsidRDefault="006B4E02" w:rsidP="006B4E02">
            <w:pPr>
              <w:pStyle w:val="ConsPlusNormal"/>
              <w:ind w:firstLine="0"/>
              <w:jc w:val="center"/>
              <w:rPr>
                <w:sz w:val="24"/>
                <w:szCs w:val="24"/>
                <w:lang w:eastAsia="en-US"/>
              </w:rPr>
            </w:pPr>
            <w:r>
              <w:rPr>
                <w:sz w:val="24"/>
                <w:szCs w:val="24"/>
                <w:lang w:eastAsia="en-US"/>
              </w:rPr>
              <w:t>2</w:t>
            </w:r>
          </w:p>
        </w:tc>
        <w:tc>
          <w:tcPr>
            <w:tcW w:w="1063" w:type="pct"/>
            <w:tcBorders>
              <w:top w:val="nil"/>
              <w:left w:val="single" w:sz="4" w:space="0" w:color="auto"/>
              <w:bottom w:val="single" w:sz="4" w:space="0" w:color="auto"/>
              <w:right w:val="single" w:sz="4" w:space="0" w:color="auto"/>
            </w:tcBorders>
          </w:tcPr>
          <w:p w:rsidR="006B4E02" w:rsidRPr="002C406E" w:rsidRDefault="006B4E02" w:rsidP="006B4E02">
            <w:pPr>
              <w:pStyle w:val="ConsPlusNormal"/>
              <w:ind w:firstLine="0"/>
              <w:jc w:val="center"/>
              <w:rPr>
                <w:sz w:val="24"/>
                <w:szCs w:val="24"/>
                <w:lang w:eastAsia="en-US"/>
              </w:rPr>
            </w:pPr>
            <w:r>
              <w:rPr>
                <w:sz w:val="24"/>
                <w:szCs w:val="24"/>
                <w:lang w:eastAsia="en-US"/>
              </w:rPr>
              <w:t>3</w:t>
            </w:r>
          </w:p>
        </w:tc>
        <w:tc>
          <w:tcPr>
            <w:tcW w:w="369" w:type="pct"/>
            <w:tcBorders>
              <w:top w:val="nil"/>
              <w:left w:val="single" w:sz="4" w:space="0" w:color="auto"/>
              <w:bottom w:val="single" w:sz="4" w:space="0" w:color="auto"/>
              <w:right w:val="single" w:sz="4" w:space="0" w:color="auto"/>
            </w:tcBorders>
          </w:tcPr>
          <w:p w:rsidR="006B4E02" w:rsidRPr="002C406E" w:rsidRDefault="006B4E02" w:rsidP="006B4E02">
            <w:pPr>
              <w:pStyle w:val="ConsPlusNormal"/>
              <w:ind w:firstLine="0"/>
              <w:jc w:val="center"/>
              <w:rPr>
                <w:sz w:val="24"/>
                <w:szCs w:val="24"/>
                <w:lang w:eastAsia="en-US"/>
              </w:rPr>
            </w:pPr>
            <w:r>
              <w:rPr>
                <w:sz w:val="24"/>
                <w:szCs w:val="24"/>
                <w:lang w:eastAsia="en-US"/>
              </w:rPr>
              <w:t>4</w:t>
            </w:r>
          </w:p>
        </w:tc>
        <w:tc>
          <w:tcPr>
            <w:tcW w:w="828" w:type="pct"/>
            <w:tcBorders>
              <w:top w:val="nil"/>
              <w:left w:val="single" w:sz="4" w:space="0" w:color="auto"/>
              <w:bottom w:val="single" w:sz="4" w:space="0" w:color="auto"/>
              <w:right w:val="single" w:sz="4" w:space="0" w:color="auto"/>
            </w:tcBorders>
          </w:tcPr>
          <w:p w:rsidR="006B4E02" w:rsidRPr="002C406E" w:rsidRDefault="006B4E02" w:rsidP="006B4E02">
            <w:pPr>
              <w:pStyle w:val="ConsPlusNormal"/>
              <w:ind w:firstLine="0"/>
              <w:jc w:val="center"/>
              <w:rPr>
                <w:sz w:val="24"/>
                <w:szCs w:val="24"/>
                <w:lang w:eastAsia="en-US"/>
              </w:rPr>
            </w:pPr>
            <w:r>
              <w:rPr>
                <w:sz w:val="24"/>
                <w:szCs w:val="24"/>
                <w:lang w:eastAsia="en-US"/>
              </w:rPr>
              <w:t>5</w:t>
            </w:r>
          </w:p>
        </w:tc>
        <w:tc>
          <w:tcPr>
            <w:tcW w:w="634" w:type="pct"/>
            <w:tcBorders>
              <w:top w:val="nil"/>
              <w:left w:val="single" w:sz="4" w:space="0" w:color="auto"/>
              <w:bottom w:val="single" w:sz="4" w:space="0" w:color="auto"/>
              <w:right w:val="single" w:sz="4" w:space="0" w:color="auto"/>
            </w:tcBorders>
          </w:tcPr>
          <w:p w:rsidR="006B4E02" w:rsidRPr="002C406E" w:rsidRDefault="006B4E02" w:rsidP="006B4E02">
            <w:pPr>
              <w:pStyle w:val="ConsPlusNormal"/>
              <w:ind w:firstLine="0"/>
              <w:jc w:val="center"/>
              <w:rPr>
                <w:sz w:val="24"/>
                <w:szCs w:val="24"/>
                <w:lang w:eastAsia="en-US"/>
              </w:rPr>
            </w:pPr>
            <w:r>
              <w:rPr>
                <w:sz w:val="24"/>
                <w:szCs w:val="24"/>
                <w:lang w:eastAsia="en-US"/>
              </w:rPr>
              <w:t>6</w:t>
            </w:r>
          </w:p>
        </w:tc>
        <w:tc>
          <w:tcPr>
            <w:tcW w:w="366" w:type="pct"/>
            <w:tcBorders>
              <w:top w:val="single" w:sz="4" w:space="0" w:color="auto"/>
              <w:left w:val="single" w:sz="4" w:space="0" w:color="auto"/>
              <w:bottom w:val="single" w:sz="4" w:space="0" w:color="auto"/>
              <w:right w:val="single" w:sz="4" w:space="0" w:color="auto"/>
            </w:tcBorders>
          </w:tcPr>
          <w:p w:rsidR="006B4E02" w:rsidRPr="002C406E" w:rsidRDefault="006B4E02" w:rsidP="006B4E02">
            <w:pPr>
              <w:pStyle w:val="ConsPlusNormal"/>
              <w:ind w:right="-57" w:firstLine="40"/>
              <w:jc w:val="center"/>
              <w:rPr>
                <w:sz w:val="24"/>
                <w:szCs w:val="24"/>
                <w:lang w:eastAsia="en-US"/>
              </w:rPr>
            </w:pPr>
            <w:r>
              <w:rPr>
                <w:sz w:val="24"/>
                <w:szCs w:val="24"/>
                <w:lang w:eastAsia="en-US"/>
              </w:rPr>
              <w:t>7</w:t>
            </w:r>
          </w:p>
        </w:tc>
        <w:tc>
          <w:tcPr>
            <w:tcW w:w="291" w:type="pct"/>
            <w:tcBorders>
              <w:top w:val="single" w:sz="4" w:space="0" w:color="auto"/>
              <w:left w:val="single" w:sz="4" w:space="0" w:color="auto"/>
              <w:bottom w:val="single" w:sz="4" w:space="0" w:color="auto"/>
              <w:right w:val="single" w:sz="4" w:space="0" w:color="auto"/>
            </w:tcBorders>
          </w:tcPr>
          <w:p w:rsidR="006B4E02" w:rsidRPr="002C406E" w:rsidRDefault="006B4E02" w:rsidP="006B4E02">
            <w:pPr>
              <w:pStyle w:val="ConsPlusNormal"/>
              <w:ind w:right="-57" w:firstLine="40"/>
              <w:jc w:val="center"/>
              <w:rPr>
                <w:sz w:val="24"/>
                <w:szCs w:val="24"/>
                <w:lang w:eastAsia="en-US"/>
              </w:rPr>
            </w:pPr>
            <w:r>
              <w:rPr>
                <w:sz w:val="24"/>
                <w:szCs w:val="24"/>
                <w:lang w:eastAsia="en-US"/>
              </w:rPr>
              <w:t>8</w:t>
            </w:r>
          </w:p>
        </w:tc>
      </w:tr>
      <w:tr w:rsidR="002C406E" w:rsidRPr="002C406E" w:rsidTr="00357B38">
        <w:tc>
          <w:tcPr>
            <w:tcW w:w="198" w:type="pct"/>
            <w:tcBorders>
              <w:top w:val="single" w:sz="4" w:space="0" w:color="auto"/>
              <w:left w:val="single" w:sz="4" w:space="0" w:color="auto"/>
              <w:bottom w:val="nil"/>
              <w:right w:val="single" w:sz="4" w:space="0" w:color="auto"/>
            </w:tcBorders>
            <w:hideMark/>
          </w:tcPr>
          <w:p w:rsidR="003C78B4" w:rsidRPr="002C406E" w:rsidRDefault="003C78B4" w:rsidP="003C78B4">
            <w:pPr>
              <w:pStyle w:val="ConsPlusNormal"/>
              <w:ind w:firstLine="85"/>
              <w:jc w:val="center"/>
              <w:rPr>
                <w:sz w:val="24"/>
                <w:szCs w:val="24"/>
                <w:lang w:eastAsia="en-US"/>
              </w:rPr>
            </w:pPr>
            <w:r w:rsidRPr="002C406E">
              <w:rPr>
                <w:sz w:val="24"/>
                <w:szCs w:val="24"/>
                <w:lang w:eastAsia="en-US"/>
              </w:rPr>
              <w:t>1.</w:t>
            </w:r>
          </w:p>
        </w:tc>
        <w:tc>
          <w:tcPr>
            <w:tcW w:w="1251" w:type="pct"/>
            <w:vMerge w:val="restart"/>
            <w:tcBorders>
              <w:top w:val="single" w:sz="4" w:space="0" w:color="auto"/>
              <w:left w:val="single" w:sz="4" w:space="0" w:color="auto"/>
              <w:bottom w:val="single" w:sz="4" w:space="0" w:color="auto"/>
              <w:right w:val="single" w:sz="4" w:space="0" w:color="auto"/>
            </w:tcBorders>
          </w:tcPr>
          <w:p w:rsidR="003C78B4" w:rsidRPr="002C406E" w:rsidRDefault="003C78B4" w:rsidP="003C78B4">
            <w:pPr>
              <w:pStyle w:val="ConsPlusNormal"/>
              <w:ind w:left="86" w:right="87" w:firstLine="0"/>
              <w:jc w:val="both"/>
              <w:rPr>
                <w:sz w:val="24"/>
                <w:szCs w:val="24"/>
                <w:lang w:eastAsia="en-US"/>
              </w:rPr>
            </w:pPr>
            <w:r w:rsidRPr="002C406E">
              <w:rPr>
                <w:sz w:val="24"/>
                <w:szCs w:val="24"/>
                <w:lang w:eastAsia="en-US"/>
              </w:rPr>
              <w:t>Утверждение Правительством Республики Карелия согласован</w:t>
            </w:r>
            <w:r w:rsidR="006B4E02">
              <w:rPr>
                <w:sz w:val="24"/>
                <w:szCs w:val="24"/>
                <w:lang w:eastAsia="en-US"/>
              </w:rPr>
              <w:t>-</w:t>
            </w:r>
            <w:r w:rsidRPr="002C406E">
              <w:rPr>
                <w:sz w:val="24"/>
                <w:szCs w:val="24"/>
                <w:lang w:eastAsia="en-US"/>
              </w:rPr>
              <w:t xml:space="preserve">ного Министерством финансов Российской Федерации плана  по устранению с 1 января  2018 года неэффективных налоговых  льгот (пониженных ставок по налогам), </w:t>
            </w:r>
          </w:p>
          <w:p w:rsidR="003C78B4" w:rsidRPr="002C406E" w:rsidRDefault="003C78B4" w:rsidP="003C78B4">
            <w:pPr>
              <w:pStyle w:val="ConsPlusNormal"/>
              <w:ind w:left="86" w:right="87" w:firstLine="0"/>
              <w:jc w:val="both"/>
              <w:rPr>
                <w:sz w:val="24"/>
                <w:szCs w:val="24"/>
                <w:lang w:eastAsia="en-US"/>
              </w:rPr>
            </w:pPr>
            <w:r w:rsidRPr="002C406E">
              <w:rPr>
                <w:sz w:val="24"/>
                <w:szCs w:val="24"/>
                <w:lang w:eastAsia="en-US"/>
              </w:rPr>
              <w:t>установленных Законом Респуб</w:t>
            </w:r>
            <w:r w:rsidR="006B4E02">
              <w:rPr>
                <w:sz w:val="24"/>
                <w:szCs w:val="24"/>
                <w:lang w:eastAsia="en-US"/>
              </w:rPr>
              <w:t>-</w:t>
            </w:r>
            <w:r w:rsidRPr="002C406E">
              <w:rPr>
                <w:sz w:val="24"/>
                <w:szCs w:val="24"/>
                <w:lang w:eastAsia="en-US"/>
              </w:rPr>
              <w:t xml:space="preserve">лики Карелия от 30 декабря 1999 года </w:t>
            </w:r>
            <w:r w:rsidR="006B4E02">
              <w:rPr>
                <w:sz w:val="24"/>
                <w:szCs w:val="24"/>
                <w:lang w:eastAsia="en-US"/>
              </w:rPr>
              <w:t>№</w:t>
            </w:r>
            <w:r w:rsidRPr="002C406E">
              <w:rPr>
                <w:sz w:val="24"/>
                <w:szCs w:val="24"/>
                <w:lang w:eastAsia="en-US"/>
              </w:rPr>
              <w:t xml:space="preserve"> 384-ЗРК «О налогах (ставках налогов) на территории Республики Карелия» (далее – Закон</w:t>
            </w:r>
            <w:r w:rsidR="006B4E02">
              <w:rPr>
                <w:sz w:val="24"/>
                <w:szCs w:val="24"/>
                <w:lang w:eastAsia="en-US"/>
              </w:rPr>
              <w:t>, План</w:t>
            </w:r>
            <w:r w:rsidRPr="002C406E">
              <w:rPr>
                <w:sz w:val="24"/>
                <w:szCs w:val="24"/>
                <w:lang w:eastAsia="en-US"/>
              </w:rPr>
              <w:t xml:space="preserve">)  </w:t>
            </w:r>
          </w:p>
          <w:p w:rsidR="003C78B4" w:rsidRPr="002C406E" w:rsidRDefault="003C78B4">
            <w:pPr>
              <w:pStyle w:val="ConsPlusNormal"/>
              <w:ind w:firstLine="851"/>
              <w:jc w:val="both"/>
              <w:rPr>
                <w:sz w:val="24"/>
                <w:szCs w:val="24"/>
                <w:lang w:eastAsia="en-US"/>
              </w:rPr>
            </w:pPr>
          </w:p>
          <w:p w:rsidR="003C78B4" w:rsidRPr="002C406E" w:rsidRDefault="003C78B4">
            <w:pPr>
              <w:pStyle w:val="ConsPlusNormal"/>
              <w:ind w:firstLine="851"/>
              <w:jc w:val="both"/>
              <w:rPr>
                <w:sz w:val="24"/>
                <w:szCs w:val="24"/>
                <w:lang w:eastAsia="en-US"/>
              </w:rPr>
            </w:pPr>
          </w:p>
        </w:tc>
        <w:tc>
          <w:tcPr>
            <w:tcW w:w="1063" w:type="pct"/>
            <w:tcBorders>
              <w:top w:val="single" w:sz="4" w:space="0" w:color="auto"/>
              <w:left w:val="single" w:sz="4" w:space="0" w:color="auto"/>
              <w:bottom w:val="nil"/>
              <w:right w:val="single" w:sz="4" w:space="0" w:color="auto"/>
            </w:tcBorders>
            <w:hideMark/>
          </w:tcPr>
          <w:p w:rsidR="003C78B4" w:rsidRPr="002C406E" w:rsidRDefault="003C78B4" w:rsidP="002C406E">
            <w:pPr>
              <w:pStyle w:val="ConsPlusNormal"/>
              <w:ind w:firstLine="0"/>
              <w:jc w:val="both"/>
              <w:rPr>
                <w:sz w:val="24"/>
                <w:szCs w:val="24"/>
                <w:lang w:eastAsia="en-US"/>
              </w:rPr>
            </w:pPr>
            <w:r w:rsidRPr="002C406E">
              <w:rPr>
                <w:sz w:val="24"/>
                <w:szCs w:val="24"/>
                <w:lang w:eastAsia="en-US"/>
              </w:rPr>
              <w:t>1. Разработка Плана.</w:t>
            </w:r>
          </w:p>
        </w:tc>
        <w:tc>
          <w:tcPr>
            <w:tcW w:w="369" w:type="pct"/>
            <w:vMerge w:val="restart"/>
            <w:tcBorders>
              <w:top w:val="single" w:sz="4" w:space="0" w:color="auto"/>
              <w:left w:val="single" w:sz="4" w:space="0" w:color="auto"/>
              <w:bottom w:val="single" w:sz="4" w:space="0" w:color="auto"/>
              <w:right w:val="single" w:sz="4" w:space="0" w:color="auto"/>
            </w:tcBorders>
            <w:hideMark/>
          </w:tcPr>
          <w:p w:rsidR="003C78B4" w:rsidRPr="002C406E" w:rsidRDefault="003C78B4" w:rsidP="00D00CC8">
            <w:pPr>
              <w:pStyle w:val="ConsPlusNormal"/>
              <w:ind w:hanging="24"/>
              <w:jc w:val="center"/>
              <w:rPr>
                <w:sz w:val="24"/>
                <w:szCs w:val="24"/>
                <w:lang w:eastAsia="en-US"/>
              </w:rPr>
            </w:pPr>
            <w:r w:rsidRPr="002C406E">
              <w:rPr>
                <w:sz w:val="24"/>
                <w:szCs w:val="24"/>
                <w:lang w:eastAsia="en-US"/>
              </w:rPr>
              <w:t>2017 год</w:t>
            </w:r>
          </w:p>
        </w:tc>
        <w:tc>
          <w:tcPr>
            <w:tcW w:w="828" w:type="pct"/>
            <w:tcBorders>
              <w:top w:val="single" w:sz="4" w:space="0" w:color="auto"/>
              <w:left w:val="single" w:sz="4" w:space="0" w:color="auto"/>
              <w:bottom w:val="nil"/>
              <w:right w:val="single" w:sz="4" w:space="0" w:color="auto"/>
            </w:tcBorders>
          </w:tcPr>
          <w:p w:rsidR="003C78B4" w:rsidRPr="002C406E" w:rsidRDefault="003C78B4" w:rsidP="006B4E02">
            <w:pPr>
              <w:pStyle w:val="ConsPlusNormal"/>
              <w:ind w:firstLine="0"/>
              <w:jc w:val="center"/>
              <w:rPr>
                <w:sz w:val="24"/>
                <w:szCs w:val="24"/>
                <w:lang w:eastAsia="en-US"/>
              </w:rPr>
            </w:pPr>
            <w:r w:rsidRPr="002C406E">
              <w:rPr>
                <w:sz w:val="24"/>
                <w:szCs w:val="24"/>
                <w:lang w:eastAsia="en-US"/>
              </w:rPr>
              <w:t>Министерство финансов Республики Карелия, органы исполнительной власти Республики Карелия</w:t>
            </w:r>
          </w:p>
          <w:p w:rsidR="003C78B4" w:rsidRPr="002C406E" w:rsidRDefault="003C78B4" w:rsidP="006B4E02">
            <w:pPr>
              <w:pStyle w:val="ConsPlusNormal"/>
              <w:ind w:firstLine="0"/>
              <w:jc w:val="center"/>
              <w:rPr>
                <w:sz w:val="24"/>
                <w:szCs w:val="24"/>
                <w:lang w:eastAsia="en-US"/>
              </w:rPr>
            </w:pPr>
          </w:p>
        </w:tc>
        <w:tc>
          <w:tcPr>
            <w:tcW w:w="634" w:type="pct"/>
            <w:vMerge w:val="restart"/>
            <w:tcBorders>
              <w:top w:val="single" w:sz="4" w:space="0" w:color="auto"/>
              <w:left w:val="single" w:sz="4" w:space="0" w:color="auto"/>
              <w:bottom w:val="single" w:sz="4" w:space="0" w:color="auto"/>
              <w:right w:val="single" w:sz="4" w:space="0" w:color="auto"/>
            </w:tcBorders>
          </w:tcPr>
          <w:p w:rsidR="003C78B4" w:rsidRPr="002C406E" w:rsidRDefault="003C78B4" w:rsidP="00D00CC8">
            <w:pPr>
              <w:pStyle w:val="ConsPlusNormal"/>
              <w:ind w:hanging="24"/>
              <w:jc w:val="center"/>
              <w:rPr>
                <w:sz w:val="24"/>
                <w:szCs w:val="24"/>
                <w:lang w:eastAsia="en-US"/>
              </w:rPr>
            </w:pPr>
            <w:r w:rsidRPr="002C406E">
              <w:rPr>
                <w:sz w:val="24"/>
                <w:szCs w:val="24"/>
                <w:lang w:eastAsia="en-US"/>
              </w:rPr>
              <w:t>наличие утвержденного Плана  до 1 июля</w:t>
            </w:r>
          </w:p>
          <w:p w:rsidR="003C78B4" w:rsidRPr="002C406E" w:rsidRDefault="003C78B4" w:rsidP="00D00CC8">
            <w:pPr>
              <w:pStyle w:val="ConsPlusNormal"/>
              <w:ind w:hanging="24"/>
              <w:jc w:val="center"/>
              <w:rPr>
                <w:sz w:val="24"/>
                <w:szCs w:val="24"/>
                <w:lang w:eastAsia="en-US"/>
              </w:rPr>
            </w:pPr>
          </w:p>
          <w:p w:rsidR="003C78B4" w:rsidRPr="002C406E" w:rsidRDefault="003C78B4" w:rsidP="00D00CC8">
            <w:pPr>
              <w:pStyle w:val="ConsPlusNormal"/>
              <w:ind w:hanging="24"/>
              <w:jc w:val="center"/>
              <w:rPr>
                <w:sz w:val="24"/>
                <w:szCs w:val="24"/>
                <w:lang w:eastAsia="en-US"/>
              </w:rPr>
            </w:pPr>
          </w:p>
        </w:tc>
        <w:tc>
          <w:tcPr>
            <w:tcW w:w="366" w:type="pct"/>
            <w:tcBorders>
              <w:top w:val="single" w:sz="4" w:space="0" w:color="auto"/>
              <w:left w:val="single" w:sz="4" w:space="0" w:color="auto"/>
              <w:bottom w:val="nil"/>
              <w:right w:val="single" w:sz="4" w:space="0" w:color="auto"/>
            </w:tcBorders>
            <w:hideMark/>
          </w:tcPr>
          <w:p w:rsidR="003C78B4" w:rsidRPr="002C406E" w:rsidRDefault="003C78B4" w:rsidP="002C406E">
            <w:pPr>
              <w:pStyle w:val="ConsPlusTitle"/>
              <w:jc w:val="center"/>
              <w:rPr>
                <w:rFonts w:ascii="Times New Roman" w:hAnsi="Times New Roman" w:cs="Times New Roman"/>
                <w:b w:val="0"/>
                <w:sz w:val="24"/>
                <w:szCs w:val="24"/>
                <w:lang w:eastAsia="en-US"/>
              </w:rPr>
            </w:pPr>
            <w:r w:rsidRPr="002C406E">
              <w:rPr>
                <w:rFonts w:ascii="Times New Roman" w:hAnsi="Times New Roman" w:cs="Times New Roman"/>
                <w:b w:val="0"/>
                <w:sz w:val="24"/>
                <w:szCs w:val="24"/>
                <w:lang w:eastAsia="en-US"/>
              </w:rPr>
              <w:t>+</w:t>
            </w:r>
          </w:p>
        </w:tc>
        <w:tc>
          <w:tcPr>
            <w:tcW w:w="291" w:type="pct"/>
            <w:tcBorders>
              <w:top w:val="single" w:sz="4" w:space="0" w:color="auto"/>
              <w:left w:val="single" w:sz="4" w:space="0" w:color="auto"/>
              <w:bottom w:val="nil"/>
              <w:right w:val="single" w:sz="4" w:space="0" w:color="auto"/>
            </w:tcBorders>
            <w:hideMark/>
          </w:tcPr>
          <w:p w:rsidR="003C78B4" w:rsidRPr="002C406E" w:rsidRDefault="003C78B4" w:rsidP="002C406E">
            <w:pPr>
              <w:pStyle w:val="ConsPlusNormal"/>
              <w:ind w:right="-148" w:firstLine="129"/>
              <w:jc w:val="center"/>
              <w:rPr>
                <w:sz w:val="24"/>
                <w:szCs w:val="24"/>
                <w:lang w:eastAsia="en-US"/>
              </w:rPr>
            </w:pPr>
            <w:r w:rsidRPr="002C406E">
              <w:rPr>
                <w:sz w:val="24"/>
                <w:szCs w:val="24"/>
                <w:lang w:eastAsia="en-US"/>
              </w:rPr>
              <w:t>+</w:t>
            </w:r>
          </w:p>
        </w:tc>
      </w:tr>
      <w:tr w:rsidR="002C406E" w:rsidRPr="002C406E" w:rsidTr="00357B38">
        <w:tc>
          <w:tcPr>
            <w:tcW w:w="198" w:type="pct"/>
            <w:tcBorders>
              <w:top w:val="nil"/>
              <w:left w:val="single" w:sz="4" w:space="0" w:color="auto"/>
              <w:bottom w:val="nil"/>
              <w:right w:val="single" w:sz="4" w:space="0" w:color="auto"/>
            </w:tcBorders>
          </w:tcPr>
          <w:p w:rsidR="003C78B4" w:rsidRPr="002C406E" w:rsidRDefault="003C78B4">
            <w:pPr>
              <w:pStyle w:val="ConsPlusNormal"/>
              <w:ind w:firstLine="851"/>
              <w:jc w:val="center"/>
              <w:rPr>
                <w:sz w:val="24"/>
                <w:szCs w:val="24"/>
                <w:lang w:eastAsia="en-US"/>
              </w:rPr>
            </w:pPr>
          </w:p>
        </w:tc>
        <w:tc>
          <w:tcPr>
            <w:tcW w:w="1251" w:type="pct"/>
            <w:vMerge/>
            <w:tcBorders>
              <w:top w:val="single" w:sz="4" w:space="0" w:color="auto"/>
              <w:left w:val="single" w:sz="4" w:space="0" w:color="auto"/>
              <w:bottom w:val="single" w:sz="4" w:space="0" w:color="auto"/>
              <w:right w:val="single" w:sz="4" w:space="0" w:color="auto"/>
            </w:tcBorders>
            <w:vAlign w:val="center"/>
            <w:hideMark/>
          </w:tcPr>
          <w:p w:rsidR="003C78B4" w:rsidRPr="002C406E" w:rsidRDefault="003C78B4">
            <w:pPr>
              <w:rPr>
                <w:sz w:val="24"/>
                <w:szCs w:val="24"/>
                <w:lang w:eastAsia="en-US"/>
              </w:rPr>
            </w:pPr>
          </w:p>
        </w:tc>
        <w:tc>
          <w:tcPr>
            <w:tcW w:w="1063" w:type="pct"/>
            <w:tcBorders>
              <w:top w:val="nil"/>
              <w:left w:val="single" w:sz="4" w:space="0" w:color="auto"/>
              <w:bottom w:val="nil"/>
              <w:right w:val="single" w:sz="4" w:space="0" w:color="auto"/>
            </w:tcBorders>
          </w:tcPr>
          <w:p w:rsidR="003C78B4" w:rsidRPr="002C406E" w:rsidRDefault="003C78B4" w:rsidP="002C406E">
            <w:pPr>
              <w:pStyle w:val="ConsPlusNormal"/>
              <w:ind w:firstLine="0"/>
              <w:jc w:val="both"/>
              <w:rPr>
                <w:sz w:val="24"/>
                <w:szCs w:val="24"/>
                <w:lang w:eastAsia="en-US"/>
              </w:rPr>
            </w:pPr>
            <w:r w:rsidRPr="002C406E">
              <w:rPr>
                <w:sz w:val="24"/>
                <w:szCs w:val="24"/>
                <w:lang w:eastAsia="en-US"/>
              </w:rPr>
              <w:t>2. Направление Плана на согласование в Министерство финансов Российской Федерации (далее – Минфин России).</w:t>
            </w:r>
          </w:p>
          <w:p w:rsidR="003C78B4" w:rsidRPr="002C406E" w:rsidRDefault="003C78B4" w:rsidP="002C406E">
            <w:pPr>
              <w:pStyle w:val="ConsPlusNormal"/>
              <w:ind w:firstLine="0"/>
              <w:jc w:val="both"/>
              <w:rPr>
                <w:sz w:val="24"/>
                <w:szCs w:val="24"/>
                <w:lang w:eastAsia="en-US"/>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3C78B4" w:rsidRPr="002C406E" w:rsidRDefault="003C78B4">
            <w:pPr>
              <w:rPr>
                <w:sz w:val="24"/>
                <w:szCs w:val="24"/>
                <w:lang w:eastAsia="en-US"/>
              </w:rPr>
            </w:pPr>
          </w:p>
        </w:tc>
        <w:tc>
          <w:tcPr>
            <w:tcW w:w="828" w:type="pct"/>
            <w:tcBorders>
              <w:top w:val="nil"/>
              <w:left w:val="single" w:sz="4" w:space="0" w:color="auto"/>
              <w:bottom w:val="nil"/>
              <w:right w:val="single" w:sz="4" w:space="0" w:color="auto"/>
            </w:tcBorders>
            <w:hideMark/>
          </w:tcPr>
          <w:p w:rsidR="003C78B4" w:rsidRPr="002C406E" w:rsidRDefault="003C78B4" w:rsidP="006B4E02">
            <w:pPr>
              <w:pStyle w:val="ConsPlusNormal"/>
              <w:ind w:firstLine="0"/>
              <w:jc w:val="center"/>
              <w:rPr>
                <w:sz w:val="24"/>
                <w:szCs w:val="24"/>
                <w:lang w:eastAsia="en-US"/>
              </w:rPr>
            </w:pPr>
            <w:r w:rsidRPr="002C406E">
              <w:rPr>
                <w:sz w:val="24"/>
                <w:szCs w:val="24"/>
                <w:lang w:eastAsia="en-US"/>
              </w:rPr>
              <w:t>Министерство финансов Республики Карелия</w:t>
            </w: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3C78B4" w:rsidRPr="002C406E" w:rsidRDefault="003C78B4">
            <w:pPr>
              <w:rPr>
                <w:sz w:val="24"/>
                <w:szCs w:val="24"/>
                <w:lang w:eastAsia="en-US"/>
              </w:rPr>
            </w:pPr>
          </w:p>
        </w:tc>
        <w:tc>
          <w:tcPr>
            <w:tcW w:w="366" w:type="pct"/>
            <w:tcBorders>
              <w:top w:val="nil"/>
              <w:left w:val="single" w:sz="4" w:space="0" w:color="auto"/>
              <w:bottom w:val="nil"/>
              <w:right w:val="single" w:sz="4" w:space="0" w:color="auto"/>
            </w:tcBorders>
            <w:hideMark/>
          </w:tcPr>
          <w:p w:rsidR="003C78B4" w:rsidRPr="002C406E" w:rsidRDefault="003C78B4" w:rsidP="002C406E">
            <w:pPr>
              <w:pStyle w:val="ConsPlusNormal"/>
              <w:ind w:firstLine="0"/>
              <w:jc w:val="center"/>
              <w:rPr>
                <w:sz w:val="24"/>
                <w:szCs w:val="24"/>
                <w:lang w:eastAsia="en-US"/>
              </w:rPr>
            </w:pPr>
            <w:r w:rsidRPr="002C406E">
              <w:rPr>
                <w:sz w:val="24"/>
                <w:szCs w:val="24"/>
                <w:lang w:eastAsia="en-US"/>
              </w:rPr>
              <w:t>+</w:t>
            </w:r>
          </w:p>
        </w:tc>
        <w:tc>
          <w:tcPr>
            <w:tcW w:w="291" w:type="pct"/>
            <w:tcBorders>
              <w:top w:val="nil"/>
              <w:left w:val="single" w:sz="4" w:space="0" w:color="auto"/>
              <w:bottom w:val="nil"/>
              <w:right w:val="single" w:sz="4" w:space="0" w:color="auto"/>
            </w:tcBorders>
            <w:hideMark/>
          </w:tcPr>
          <w:p w:rsidR="003C78B4" w:rsidRPr="002C406E" w:rsidRDefault="003C78B4" w:rsidP="002C406E">
            <w:pPr>
              <w:pStyle w:val="ConsPlusNormal"/>
              <w:ind w:firstLine="129"/>
              <w:jc w:val="center"/>
              <w:rPr>
                <w:sz w:val="24"/>
                <w:szCs w:val="24"/>
                <w:lang w:eastAsia="en-US"/>
              </w:rPr>
            </w:pPr>
            <w:r w:rsidRPr="002C406E">
              <w:rPr>
                <w:sz w:val="24"/>
                <w:szCs w:val="24"/>
                <w:lang w:eastAsia="en-US"/>
              </w:rPr>
              <w:t>+</w:t>
            </w:r>
          </w:p>
        </w:tc>
      </w:tr>
      <w:tr w:rsidR="002C406E" w:rsidRPr="002C406E" w:rsidTr="00357B38">
        <w:trPr>
          <w:trHeight w:val="1747"/>
        </w:trPr>
        <w:tc>
          <w:tcPr>
            <w:tcW w:w="198" w:type="pct"/>
            <w:tcBorders>
              <w:top w:val="nil"/>
              <w:left w:val="single" w:sz="4" w:space="0" w:color="auto"/>
              <w:bottom w:val="single" w:sz="4" w:space="0" w:color="auto"/>
              <w:right w:val="single" w:sz="4" w:space="0" w:color="auto"/>
            </w:tcBorders>
          </w:tcPr>
          <w:p w:rsidR="003C78B4" w:rsidRPr="002C406E" w:rsidRDefault="003C78B4">
            <w:pPr>
              <w:pStyle w:val="ConsPlusNormal"/>
              <w:ind w:firstLine="851"/>
              <w:jc w:val="center"/>
              <w:rPr>
                <w:sz w:val="24"/>
                <w:szCs w:val="24"/>
                <w:lang w:eastAsia="en-US"/>
              </w:rPr>
            </w:pPr>
          </w:p>
        </w:tc>
        <w:tc>
          <w:tcPr>
            <w:tcW w:w="1251" w:type="pct"/>
            <w:vMerge/>
            <w:tcBorders>
              <w:top w:val="single" w:sz="4" w:space="0" w:color="auto"/>
              <w:left w:val="single" w:sz="4" w:space="0" w:color="auto"/>
              <w:bottom w:val="single" w:sz="4" w:space="0" w:color="auto"/>
              <w:right w:val="single" w:sz="4" w:space="0" w:color="auto"/>
            </w:tcBorders>
            <w:vAlign w:val="center"/>
            <w:hideMark/>
          </w:tcPr>
          <w:p w:rsidR="003C78B4" w:rsidRPr="002C406E" w:rsidRDefault="003C78B4">
            <w:pPr>
              <w:rPr>
                <w:sz w:val="24"/>
                <w:szCs w:val="24"/>
                <w:lang w:eastAsia="en-US"/>
              </w:rPr>
            </w:pPr>
          </w:p>
        </w:tc>
        <w:tc>
          <w:tcPr>
            <w:tcW w:w="1063" w:type="pct"/>
            <w:tcBorders>
              <w:top w:val="nil"/>
              <w:left w:val="single" w:sz="4" w:space="0" w:color="auto"/>
              <w:bottom w:val="single" w:sz="4" w:space="0" w:color="auto"/>
              <w:right w:val="single" w:sz="4" w:space="0" w:color="auto"/>
            </w:tcBorders>
          </w:tcPr>
          <w:p w:rsidR="003C78B4" w:rsidRPr="002C406E" w:rsidRDefault="003C78B4" w:rsidP="002C406E">
            <w:pPr>
              <w:pStyle w:val="ConsPlusNormal"/>
              <w:ind w:firstLine="0"/>
              <w:jc w:val="both"/>
              <w:rPr>
                <w:sz w:val="24"/>
                <w:szCs w:val="24"/>
                <w:lang w:eastAsia="en-US"/>
              </w:rPr>
            </w:pPr>
            <w:r w:rsidRPr="002C406E">
              <w:rPr>
                <w:sz w:val="24"/>
                <w:szCs w:val="24"/>
                <w:lang w:eastAsia="en-US"/>
              </w:rPr>
              <w:t>3. Внесение в Правительство Республики  Карелия Плана, согласованного Минфином России</w:t>
            </w:r>
          </w:p>
          <w:p w:rsidR="003C78B4" w:rsidRPr="002C406E" w:rsidRDefault="003C78B4" w:rsidP="002C406E">
            <w:pPr>
              <w:pStyle w:val="ConsPlusNormal"/>
              <w:ind w:firstLine="0"/>
              <w:jc w:val="both"/>
              <w:rPr>
                <w:sz w:val="24"/>
                <w:szCs w:val="24"/>
                <w:lang w:eastAsia="en-US"/>
              </w:rPr>
            </w:pPr>
          </w:p>
          <w:p w:rsidR="003C78B4" w:rsidRPr="002C406E" w:rsidRDefault="003C78B4" w:rsidP="002C406E">
            <w:pPr>
              <w:pStyle w:val="ConsPlusNormal"/>
              <w:ind w:firstLine="0"/>
              <w:jc w:val="both"/>
              <w:rPr>
                <w:sz w:val="24"/>
                <w:szCs w:val="24"/>
                <w:lang w:eastAsia="en-US"/>
              </w:rPr>
            </w:pPr>
          </w:p>
          <w:p w:rsidR="003C78B4" w:rsidRPr="002C406E" w:rsidRDefault="003C78B4" w:rsidP="002C406E">
            <w:pPr>
              <w:pStyle w:val="ConsPlusNormal"/>
              <w:ind w:firstLine="0"/>
              <w:jc w:val="both"/>
              <w:rPr>
                <w:sz w:val="24"/>
                <w:szCs w:val="24"/>
                <w:lang w:eastAsia="en-US"/>
              </w:rPr>
            </w:pPr>
          </w:p>
          <w:p w:rsidR="003C78B4" w:rsidRPr="002C406E" w:rsidRDefault="003C78B4" w:rsidP="002C406E">
            <w:pPr>
              <w:pStyle w:val="ConsPlusNormal"/>
              <w:ind w:firstLine="0"/>
              <w:jc w:val="both"/>
              <w:rPr>
                <w:sz w:val="24"/>
                <w:szCs w:val="24"/>
                <w:lang w:eastAsia="en-US"/>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3C78B4" w:rsidRPr="002C406E" w:rsidRDefault="003C78B4">
            <w:pPr>
              <w:rPr>
                <w:sz w:val="24"/>
                <w:szCs w:val="24"/>
                <w:lang w:eastAsia="en-US"/>
              </w:rPr>
            </w:pPr>
          </w:p>
        </w:tc>
        <w:tc>
          <w:tcPr>
            <w:tcW w:w="828" w:type="pct"/>
            <w:tcBorders>
              <w:top w:val="nil"/>
              <w:left w:val="single" w:sz="4" w:space="0" w:color="auto"/>
              <w:bottom w:val="single" w:sz="4" w:space="0" w:color="auto"/>
              <w:right w:val="single" w:sz="4" w:space="0" w:color="auto"/>
            </w:tcBorders>
          </w:tcPr>
          <w:p w:rsidR="003C78B4" w:rsidRPr="002C406E" w:rsidRDefault="003C78B4" w:rsidP="006B4E02">
            <w:pPr>
              <w:pStyle w:val="ConsPlusNormal"/>
              <w:ind w:firstLine="0"/>
              <w:jc w:val="center"/>
              <w:rPr>
                <w:sz w:val="24"/>
                <w:szCs w:val="24"/>
                <w:lang w:eastAsia="en-US"/>
              </w:rPr>
            </w:pPr>
            <w:r w:rsidRPr="002C406E">
              <w:rPr>
                <w:sz w:val="24"/>
                <w:szCs w:val="24"/>
                <w:lang w:eastAsia="en-US"/>
              </w:rPr>
              <w:t>Министерство финансов Республики Карелия</w:t>
            </w:r>
          </w:p>
          <w:p w:rsidR="003C78B4" w:rsidRPr="002C406E" w:rsidRDefault="003C78B4" w:rsidP="006B4E02">
            <w:pPr>
              <w:pStyle w:val="ConsPlusNormal"/>
              <w:ind w:firstLine="0"/>
              <w:jc w:val="center"/>
              <w:rPr>
                <w:sz w:val="24"/>
                <w:szCs w:val="24"/>
                <w:lang w:eastAsia="en-US"/>
              </w:rPr>
            </w:pPr>
          </w:p>
          <w:p w:rsidR="003C78B4" w:rsidRPr="002C406E" w:rsidRDefault="003C78B4" w:rsidP="006B4E02">
            <w:pPr>
              <w:pStyle w:val="ConsPlusNormal"/>
              <w:ind w:firstLine="0"/>
              <w:jc w:val="center"/>
              <w:rPr>
                <w:sz w:val="24"/>
                <w:szCs w:val="24"/>
                <w:lang w:eastAsia="en-US"/>
              </w:rPr>
            </w:pPr>
          </w:p>
          <w:p w:rsidR="003C78B4" w:rsidRPr="002C406E" w:rsidRDefault="003C78B4" w:rsidP="006B4E02">
            <w:pPr>
              <w:pStyle w:val="ConsPlusNormal"/>
              <w:ind w:firstLine="0"/>
              <w:jc w:val="center"/>
              <w:rPr>
                <w:sz w:val="24"/>
                <w:szCs w:val="24"/>
                <w:lang w:eastAsia="en-US"/>
              </w:rPr>
            </w:pPr>
          </w:p>
          <w:p w:rsidR="003C78B4" w:rsidRPr="002C406E" w:rsidRDefault="003C78B4" w:rsidP="006B4E02">
            <w:pPr>
              <w:pStyle w:val="ConsPlusNormal"/>
              <w:ind w:firstLine="0"/>
              <w:jc w:val="center"/>
              <w:rPr>
                <w:sz w:val="24"/>
                <w:szCs w:val="24"/>
                <w:lang w:eastAsia="en-US"/>
              </w:rPr>
            </w:pPr>
          </w:p>
          <w:p w:rsidR="003C78B4" w:rsidRPr="002C406E" w:rsidRDefault="003C78B4" w:rsidP="006B4E02">
            <w:pPr>
              <w:pStyle w:val="ConsPlusNormal"/>
              <w:ind w:firstLine="0"/>
              <w:jc w:val="center"/>
              <w:rPr>
                <w:sz w:val="24"/>
                <w:szCs w:val="24"/>
                <w:lang w:eastAsia="en-US"/>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3C78B4" w:rsidRPr="002C406E" w:rsidRDefault="003C78B4">
            <w:pPr>
              <w:rPr>
                <w:sz w:val="24"/>
                <w:szCs w:val="24"/>
                <w:lang w:eastAsia="en-US"/>
              </w:rPr>
            </w:pPr>
          </w:p>
        </w:tc>
        <w:tc>
          <w:tcPr>
            <w:tcW w:w="366" w:type="pct"/>
            <w:tcBorders>
              <w:top w:val="nil"/>
              <w:left w:val="single" w:sz="4" w:space="0" w:color="auto"/>
              <w:bottom w:val="single" w:sz="4" w:space="0" w:color="auto"/>
              <w:right w:val="single" w:sz="4" w:space="0" w:color="auto"/>
            </w:tcBorders>
            <w:hideMark/>
          </w:tcPr>
          <w:p w:rsidR="003C78B4" w:rsidRPr="002C406E" w:rsidRDefault="003C78B4" w:rsidP="002C406E">
            <w:pPr>
              <w:pStyle w:val="ConsPlusNormal"/>
              <w:ind w:firstLine="0"/>
              <w:jc w:val="center"/>
              <w:rPr>
                <w:sz w:val="24"/>
                <w:szCs w:val="24"/>
                <w:lang w:eastAsia="en-US"/>
              </w:rPr>
            </w:pPr>
            <w:r w:rsidRPr="002C406E">
              <w:rPr>
                <w:sz w:val="24"/>
                <w:szCs w:val="24"/>
                <w:lang w:eastAsia="en-US"/>
              </w:rPr>
              <w:t>+</w:t>
            </w:r>
          </w:p>
        </w:tc>
        <w:tc>
          <w:tcPr>
            <w:tcW w:w="291" w:type="pct"/>
            <w:tcBorders>
              <w:top w:val="nil"/>
              <w:left w:val="single" w:sz="4" w:space="0" w:color="auto"/>
              <w:bottom w:val="single" w:sz="4" w:space="0" w:color="auto"/>
              <w:right w:val="single" w:sz="4" w:space="0" w:color="auto"/>
            </w:tcBorders>
            <w:hideMark/>
          </w:tcPr>
          <w:p w:rsidR="003C78B4" w:rsidRPr="002C406E" w:rsidRDefault="003C78B4" w:rsidP="002C406E">
            <w:pPr>
              <w:pStyle w:val="ConsPlusNormal"/>
              <w:ind w:firstLine="129"/>
              <w:jc w:val="center"/>
              <w:rPr>
                <w:sz w:val="24"/>
                <w:szCs w:val="24"/>
                <w:lang w:eastAsia="en-US"/>
              </w:rPr>
            </w:pPr>
            <w:r w:rsidRPr="002C406E">
              <w:rPr>
                <w:sz w:val="24"/>
                <w:szCs w:val="24"/>
                <w:lang w:eastAsia="en-US"/>
              </w:rPr>
              <w:t>+</w:t>
            </w:r>
          </w:p>
        </w:tc>
      </w:tr>
    </w:tbl>
    <w:p w:rsidR="002F5B9D" w:rsidRDefault="002F5B9D"/>
    <w:tbl>
      <w:tblPr>
        <w:tblW w:w="4900"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14"/>
        <w:gridCol w:w="3497"/>
        <w:gridCol w:w="3677"/>
        <w:gridCol w:w="1569"/>
        <w:gridCol w:w="1984"/>
        <w:gridCol w:w="2124"/>
        <w:gridCol w:w="1135"/>
        <w:gridCol w:w="902"/>
      </w:tblGrid>
      <w:tr w:rsidR="00E30ADB" w:rsidRPr="002C406E" w:rsidTr="00752B36">
        <w:trPr>
          <w:tblHeader/>
        </w:trPr>
        <w:tc>
          <w:tcPr>
            <w:tcW w:w="198" w:type="pct"/>
            <w:tcBorders>
              <w:top w:val="single" w:sz="4" w:space="0" w:color="auto"/>
              <w:left w:val="single" w:sz="4" w:space="0" w:color="auto"/>
              <w:bottom w:val="single" w:sz="4" w:space="0" w:color="auto"/>
              <w:right w:val="single" w:sz="4" w:space="0" w:color="auto"/>
            </w:tcBorders>
          </w:tcPr>
          <w:p w:rsidR="00E30ADB" w:rsidRPr="002C406E" w:rsidRDefault="00E30ADB" w:rsidP="006F40A2">
            <w:pPr>
              <w:pStyle w:val="ConsPlusNormal"/>
              <w:ind w:firstLine="85"/>
              <w:jc w:val="center"/>
              <w:rPr>
                <w:sz w:val="24"/>
                <w:szCs w:val="24"/>
                <w:lang w:eastAsia="en-US"/>
              </w:rPr>
            </w:pPr>
            <w:r>
              <w:rPr>
                <w:sz w:val="24"/>
                <w:szCs w:val="24"/>
                <w:lang w:eastAsia="en-US"/>
              </w:rPr>
              <w:t>1</w:t>
            </w:r>
          </w:p>
        </w:tc>
        <w:tc>
          <w:tcPr>
            <w:tcW w:w="1128" w:type="pct"/>
            <w:tcBorders>
              <w:top w:val="single" w:sz="4" w:space="0" w:color="auto"/>
              <w:left w:val="single" w:sz="4" w:space="0" w:color="auto"/>
              <w:bottom w:val="single" w:sz="4" w:space="0" w:color="auto"/>
              <w:right w:val="single" w:sz="4" w:space="0" w:color="auto"/>
            </w:tcBorders>
          </w:tcPr>
          <w:p w:rsidR="00E30ADB" w:rsidRPr="002C406E" w:rsidRDefault="00E30ADB" w:rsidP="006F40A2">
            <w:pPr>
              <w:pStyle w:val="ConsPlusNormal"/>
              <w:ind w:firstLine="0"/>
              <w:jc w:val="center"/>
              <w:rPr>
                <w:sz w:val="24"/>
                <w:szCs w:val="24"/>
                <w:lang w:eastAsia="en-US"/>
              </w:rPr>
            </w:pPr>
            <w:r>
              <w:rPr>
                <w:sz w:val="24"/>
                <w:szCs w:val="24"/>
                <w:lang w:eastAsia="en-US"/>
              </w:rPr>
              <w:t>2</w:t>
            </w:r>
          </w:p>
        </w:tc>
        <w:tc>
          <w:tcPr>
            <w:tcW w:w="1186" w:type="pct"/>
            <w:tcBorders>
              <w:top w:val="single" w:sz="4" w:space="0" w:color="auto"/>
              <w:left w:val="single" w:sz="4" w:space="0" w:color="auto"/>
              <w:bottom w:val="single" w:sz="4" w:space="0" w:color="auto"/>
              <w:right w:val="single" w:sz="4" w:space="0" w:color="auto"/>
            </w:tcBorders>
          </w:tcPr>
          <w:p w:rsidR="00E30ADB" w:rsidRPr="002C406E" w:rsidRDefault="00E30ADB" w:rsidP="006F40A2">
            <w:pPr>
              <w:pStyle w:val="ConsPlusNormal"/>
              <w:ind w:firstLine="0"/>
              <w:jc w:val="center"/>
              <w:rPr>
                <w:sz w:val="24"/>
                <w:szCs w:val="24"/>
                <w:lang w:eastAsia="en-US"/>
              </w:rPr>
            </w:pPr>
            <w:r>
              <w:rPr>
                <w:sz w:val="24"/>
                <w:szCs w:val="24"/>
                <w:lang w:eastAsia="en-US"/>
              </w:rPr>
              <w:t>3</w:t>
            </w:r>
          </w:p>
        </w:tc>
        <w:tc>
          <w:tcPr>
            <w:tcW w:w="506" w:type="pct"/>
            <w:tcBorders>
              <w:top w:val="single" w:sz="4" w:space="0" w:color="auto"/>
              <w:left w:val="single" w:sz="4" w:space="0" w:color="auto"/>
              <w:bottom w:val="single" w:sz="4" w:space="0" w:color="auto"/>
              <w:right w:val="single" w:sz="4" w:space="0" w:color="auto"/>
            </w:tcBorders>
          </w:tcPr>
          <w:p w:rsidR="00E30ADB" w:rsidRPr="002C406E" w:rsidRDefault="00E30ADB" w:rsidP="006F40A2">
            <w:pPr>
              <w:pStyle w:val="ConsPlusNormal"/>
              <w:ind w:firstLine="0"/>
              <w:jc w:val="center"/>
              <w:rPr>
                <w:sz w:val="24"/>
                <w:szCs w:val="24"/>
                <w:lang w:eastAsia="en-US"/>
              </w:rPr>
            </w:pPr>
            <w:r>
              <w:rPr>
                <w:sz w:val="24"/>
                <w:szCs w:val="24"/>
                <w:lang w:eastAsia="en-US"/>
              </w:rPr>
              <w:t>4</w:t>
            </w:r>
          </w:p>
        </w:tc>
        <w:tc>
          <w:tcPr>
            <w:tcW w:w="640" w:type="pct"/>
            <w:tcBorders>
              <w:top w:val="single" w:sz="4" w:space="0" w:color="auto"/>
              <w:left w:val="single" w:sz="4" w:space="0" w:color="auto"/>
              <w:bottom w:val="single" w:sz="4" w:space="0" w:color="auto"/>
              <w:right w:val="single" w:sz="4" w:space="0" w:color="auto"/>
            </w:tcBorders>
          </w:tcPr>
          <w:p w:rsidR="00E30ADB" w:rsidRPr="002C406E" w:rsidRDefault="00E30ADB" w:rsidP="006F40A2">
            <w:pPr>
              <w:pStyle w:val="ConsPlusNormal"/>
              <w:ind w:firstLine="0"/>
              <w:jc w:val="center"/>
              <w:rPr>
                <w:sz w:val="24"/>
                <w:szCs w:val="24"/>
                <w:lang w:eastAsia="en-US"/>
              </w:rPr>
            </w:pPr>
            <w:r>
              <w:rPr>
                <w:sz w:val="24"/>
                <w:szCs w:val="24"/>
                <w:lang w:eastAsia="en-US"/>
              </w:rPr>
              <w:t>5</w:t>
            </w:r>
          </w:p>
        </w:tc>
        <w:tc>
          <w:tcPr>
            <w:tcW w:w="685" w:type="pct"/>
            <w:tcBorders>
              <w:top w:val="single" w:sz="4" w:space="0" w:color="auto"/>
              <w:left w:val="single" w:sz="4" w:space="0" w:color="auto"/>
              <w:bottom w:val="single" w:sz="4" w:space="0" w:color="auto"/>
              <w:right w:val="single" w:sz="4" w:space="0" w:color="auto"/>
            </w:tcBorders>
          </w:tcPr>
          <w:p w:rsidR="00E30ADB" w:rsidRPr="002C406E" w:rsidRDefault="00E30ADB" w:rsidP="006F40A2">
            <w:pPr>
              <w:pStyle w:val="ConsPlusNormal"/>
              <w:ind w:firstLine="0"/>
              <w:jc w:val="center"/>
              <w:rPr>
                <w:sz w:val="24"/>
                <w:szCs w:val="24"/>
                <w:lang w:eastAsia="en-US"/>
              </w:rPr>
            </w:pPr>
            <w:r>
              <w:rPr>
                <w:sz w:val="24"/>
                <w:szCs w:val="24"/>
                <w:lang w:eastAsia="en-US"/>
              </w:rPr>
              <w:t>6</w:t>
            </w:r>
          </w:p>
        </w:tc>
        <w:tc>
          <w:tcPr>
            <w:tcW w:w="366" w:type="pct"/>
            <w:tcBorders>
              <w:top w:val="single" w:sz="4" w:space="0" w:color="auto"/>
              <w:left w:val="single" w:sz="4" w:space="0" w:color="auto"/>
              <w:bottom w:val="single" w:sz="4" w:space="0" w:color="auto"/>
              <w:right w:val="single" w:sz="4" w:space="0" w:color="auto"/>
            </w:tcBorders>
          </w:tcPr>
          <w:p w:rsidR="00E30ADB" w:rsidRPr="002C406E" w:rsidRDefault="00E30ADB" w:rsidP="006F40A2">
            <w:pPr>
              <w:pStyle w:val="ConsPlusNormal"/>
              <w:ind w:right="-57" w:firstLine="40"/>
              <w:jc w:val="center"/>
              <w:rPr>
                <w:sz w:val="24"/>
                <w:szCs w:val="24"/>
                <w:lang w:eastAsia="en-US"/>
              </w:rPr>
            </w:pPr>
            <w:r>
              <w:rPr>
                <w:sz w:val="24"/>
                <w:szCs w:val="24"/>
                <w:lang w:eastAsia="en-US"/>
              </w:rPr>
              <w:t>7</w:t>
            </w:r>
          </w:p>
        </w:tc>
        <w:tc>
          <w:tcPr>
            <w:tcW w:w="291" w:type="pct"/>
            <w:tcBorders>
              <w:top w:val="single" w:sz="4" w:space="0" w:color="auto"/>
              <w:left w:val="single" w:sz="4" w:space="0" w:color="auto"/>
              <w:bottom w:val="single" w:sz="4" w:space="0" w:color="auto"/>
              <w:right w:val="single" w:sz="4" w:space="0" w:color="auto"/>
            </w:tcBorders>
          </w:tcPr>
          <w:p w:rsidR="00E30ADB" w:rsidRPr="002C406E" w:rsidRDefault="00E30ADB" w:rsidP="006F40A2">
            <w:pPr>
              <w:pStyle w:val="ConsPlusNormal"/>
              <w:ind w:right="-57" w:firstLine="40"/>
              <w:jc w:val="center"/>
              <w:rPr>
                <w:sz w:val="24"/>
                <w:szCs w:val="24"/>
                <w:lang w:eastAsia="en-US"/>
              </w:rPr>
            </w:pPr>
            <w:r>
              <w:rPr>
                <w:sz w:val="24"/>
                <w:szCs w:val="24"/>
                <w:lang w:eastAsia="en-US"/>
              </w:rPr>
              <w:t>8</w:t>
            </w:r>
          </w:p>
        </w:tc>
      </w:tr>
      <w:tr w:rsidR="002C406E" w:rsidRPr="002C406E" w:rsidTr="00752B36">
        <w:trPr>
          <w:trHeight w:val="2211"/>
        </w:trPr>
        <w:tc>
          <w:tcPr>
            <w:tcW w:w="198" w:type="pct"/>
            <w:vMerge w:val="restart"/>
            <w:tcBorders>
              <w:top w:val="single" w:sz="4" w:space="0" w:color="auto"/>
              <w:left w:val="single" w:sz="4" w:space="0" w:color="auto"/>
              <w:bottom w:val="single" w:sz="4" w:space="0" w:color="auto"/>
              <w:right w:val="single" w:sz="4" w:space="0" w:color="auto"/>
            </w:tcBorders>
            <w:hideMark/>
          </w:tcPr>
          <w:p w:rsidR="003C78B4" w:rsidRPr="002C406E" w:rsidRDefault="003C78B4" w:rsidP="002F5B9D">
            <w:pPr>
              <w:pStyle w:val="ConsPlusNormal"/>
              <w:ind w:right="-321" w:hanging="57"/>
              <w:jc w:val="center"/>
              <w:rPr>
                <w:sz w:val="24"/>
                <w:szCs w:val="24"/>
                <w:lang w:eastAsia="en-US"/>
              </w:rPr>
            </w:pPr>
            <w:r w:rsidRPr="002C406E">
              <w:rPr>
                <w:sz w:val="24"/>
                <w:szCs w:val="24"/>
                <w:lang w:eastAsia="en-US"/>
              </w:rPr>
              <w:t>2.</w:t>
            </w:r>
          </w:p>
        </w:tc>
        <w:tc>
          <w:tcPr>
            <w:tcW w:w="1128" w:type="pct"/>
            <w:vMerge w:val="restart"/>
            <w:tcBorders>
              <w:top w:val="single" w:sz="4" w:space="0" w:color="auto"/>
              <w:left w:val="single" w:sz="4" w:space="0" w:color="auto"/>
              <w:bottom w:val="single" w:sz="4" w:space="0" w:color="auto"/>
              <w:right w:val="single" w:sz="4" w:space="0" w:color="auto"/>
            </w:tcBorders>
            <w:hideMark/>
          </w:tcPr>
          <w:p w:rsidR="003C78B4" w:rsidRPr="002C406E" w:rsidRDefault="003C78B4">
            <w:pPr>
              <w:pStyle w:val="ConsPlusNormal"/>
              <w:ind w:hanging="13"/>
              <w:jc w:val="both"/>
              <w:rPr>
                <w:sz w:val="24"/>
                <w:szCs w:val="24"/>
                <w:lang w:eastAsia="en-US"/>
              </w:rPr>
            </w:pPr>
            <w:r w:rsidRPr="002C406E">
              <w:rPr>
                <w:sz w:val="24"/>
                <w:szCs w:val="24"/>
                <w:lang w:eastAsia="en-US"/>
              </w:rPr>
              <w:t>Проведение оценки эффектив</w:t>
            </w:r>
            <w:r w:rsidR="002F5B9D">
              <w:rPr>
                <w:sz w:val="24"/>
                <w:szCs w:val="24"/>
                <w:lang w:eastAsia="en-US"/>
              </w:rPr>
              <w:t>-</w:t>
            </w:r>
            <w:r w:rsidRPr="002C406E">
              <w:rPr>
                <w:sz w:val="24"/>
                <w:szCs w:val="24"/>
                <w:lang w:eastAsia="en-US"/>
              </w:rPr>
              <w:t>ности налоговых льгот (пониженных ставок по налогам)</w:t>
            </w:r>
          </w:p>
        </w:tc>
        <w:tc>
          <w:tcPr>
            <w:tcW w:w="1186" w:type="pct"/>
            <w:vMerge w:val="restart"/>
            <w:tcBorders>
              <w:top w:val="single" w:sz="4" w:space="0" w:color="auto"/>
              <w:left w:val="single" w:sz="4" w:space="0" w:color="auto"/>
              <w:bottom w:val="single" w:sz="4" w:space="0" w:color="auto"/>
              <w:right w:val="single" w:sz="4" w:space="0" w:color="auto"/>
            </w:tcBorders>
          </w:tcPr>
          <w:p w:rsidR="003C78B4" w:rsidRPr="002C406E" w:rsidRDefault="003C78B4" w:rsidP="005552AA">
            <w:pPr>
              <w:pStyle w:val="ConsPlusNormal"/>
              <w:spacing w:after="120"/>
              <w:ind w:firstLine="0"/>
              <w:jc w:val="both"/>
              <w:rPr>
                <w:sz w:val="24"/>
                <w:szCs w:val="24"/>
                <w:lang w:eastAsia="en-US"/>
              </w:rPr>
            </w:pPr>
            <w:r w:rsidRPr="002C406E">
              <w:rPr>
                <w:sz w:val="24"/>
                <w:szCs w:val="24"/>
                <w:lang w:eastAsia="en-US"/>
              </w:rPr>
              <w:t>1. Представление в Министерство финансов Республики Карелия информации об объеме регио</w:t>
            </w:r>
            <w:r w:rsidR="005552AA">
              <w:rPr>
                <w:sz w:val="24"/>
                <w:szCs w:val="24"/>
                <w:lang w:eastAsia="en-US"/>
              </w:rPr>
              <w:t>-</w:t>
            </w:r>
            <w:r w:rsidRPr="002C406E">
              <w:rPr>
                <w:sz w:val="24"/>
                <w:szCs w:val="24"/>
                <w:lang w:eastAsia="en-US"/>
              </w:rPr>
              <w:t>нальных налоговых льгот за предшествующий год, об оценке объема каждой из региональных налоговых льгот на текущий финансовый год и на очередной финансовый год.</w:t>
            </w:r>
          </w:p>
          <w:p w:rsidR="003C78B4" w:rsidRPr="002C406E" w:rsidRDefault="003C78B4" w:rsidP="005552AA">
            <w:pPr>
              <w:pStyle w:val="ConsPlusNormal"/>
              <w:spacing w:after="120"/>
              <w:ind w:firstLine="0"/>
              <w:jc w:val="both"/>
              <w:rPr>
                <w:sz w:val="24"/>
                <w:szCs w:val="24"/>
                <w:lang w:eastAsia="en-US"/>
              </w:rPr>
            </w:pPr>
            <w:r w:rsidRPr="002C406E">
              <w:rPr>
                <w:sz w:val="24"/>
                <w:szCs w:val="24"/>
                <w:lang w:eastAsia="en-US"/>
              </w:rPr>
              <w:t>2.  Проведение оценки эффектив</w:t>
            </w:r>
            <w:r w:rsidR="005552AA">
              <w:rPr>
                <w:sz w:val="24"/>
                <w:szCs w:val="24"/>
                <w:lang w:eastAsia="en-US"/>
              </w:rPr>
              <w:t>-</w:t>
            </w:r>
            <w:r w:rsidRPr="002C406E">
              <w:rPr>
                <w:sz w:val="24"/>
                <w:szCs w:val="24"/>
                <w:lang w:eastAsia="en-US"/>
              </w:rPr>
              <w:t>ности налоговых льгот (пониже</w:t>
            </w:r>
            <w:r w:rsidR="005552AA">
              <w:rPr>
                <w:sz w:val="24"/>
                <w:szCs w:val="24"/>
                <w:lang w:eastAsia="en-US"/>
              </w:rPr>
              <w:t>-</w:t>
            </w:r>
            <w:r w:rsidRPr="002C406E">
              <w:rPr>
                <w:sz w:val="24"/>
                <w:szCs w:val="24"/>
                <w:lang w:eastAsia="en-US"/>
              </w:rPr>
              <w:t>нных ставок по налогам).</w:t>
            </w:r>
          </w:p>
          <w:p w:rsidR="003C78B4" w:rsidRPr="002C406E" w:rsidRDefault="003C78B4" w:rsidP="005552AA">
            <w:pPr>
              <w:spacing w:after="120"/>
              <w:jc w:val="both"/>
              <w:rPr>
                <w:sz w:val="24"/>
                <w:szCs w:val="24"/>
              </w:rPr>
            </w:pPr>
            <w:r w:rsidRPr="002C406E">
              <w:rPr>
                <w:sz w:val="24"/>
                <w:szCs w:val="24"/>
              </w:rPr>
              <w:t>3. Рассмотрение предложений и результатов оценки эффектив</w:t>
            </w:r>
            <w:r w:rsidR="005552AA">
              <w:rPr>
                <w:sz w:val="24"/>
                <w:szCs w:val="24"/>
              </w:rPr>
              <w:t>-</w:t>
            </w:r>
            <w:r w:rsidRPr="002C406E">
              <w:rPr>
                <w:sz w:val="24"/>
                <w:szCs w:val="24"/>
              </w:rPr>
              <w:t>ности налоговых льгот (пониже</w:t>
            </w:r>
            <w:r w:rsidR="007658C7">
              <w:rPr>
                <w:sz w:val="24"/>
                <w:szCs w:val="24"/>
              </w:rPr>
              <w:t>н</w:t>
            </w:r>
            <w:r w:rsidR="005552AA">
              <w:rPr>
                <w:sz w:val="24"/>
                <w:szCs w:val="24"/>
              </w:rPr>
              <w:t>-</w:t>
            </w:r>
            <w:r w:rsidRPr="002C406E">
              <w:rPr>
                <w:sz w:val="24"/>
                <w:szCs w:val="24"/>
              </w:rPr>
              <w:t xml:space="preserve">ных ставок по налогам) на </w:t>
            </w:r>
            <w:r w:rsidR="005552AA">
              <w:rPr>
                <w:sz w:val="24"/>
                <w:szCs w:val="24"/>
              </w:rPr>
              <w:t xml:space="preserve">заседании </w:t>
            </w:r>
            <w:r w:rsidRPr="002C406E">
              <w:rPr>
                <w:sz w:val="24"/>
                <w:szCs w:val="24"/>
              </w:rPr>
              <w:t>межведомственной групп</w:t>
            </w:r>
            <w:r w:rsidR="005552AA">
              <w:rPr>
                <w:sz w:val="24"/>
                <w:szCs w:val="24"/>
              </w:rPr>
              <w:t>ы</w:t>
            </w:r>
            <w:r w:rsidRPr="002C406E">
              <w:rPr>
                <w:sz w:val="24"/>
                <w:szCs w:val="24"/>
              </w:rPr>
              <w:t xml:space="preserve">  по разработке предложе</w:t>
            </w:r>
            <w:r w:rsidR="005552AA">
              <w:rPr>
                <w:sz w:val="24"/>
                <w:szCs w:val="24"/>
              </w:rPr>
              <w:t>-</w:t>
            </w:r>
            <w:r w:rsidRPr="002C406E">
              <w:rPr>
                <w:sz w:val="24"/>
                <w:szCs w:val="24"/>
              </w:rPr>
              <w:t>ний о внесени</w:t>
            </w:r>
            <w:r w:rsidR="005552AA">
              <w:rPr>
                <w:sz w:val="24"/>
                <w:szCs w:val="24"/>
              </w:rPr>
              <w:t>и</w:t>
            </w:r>
            <w:r w:rsidRPr="002C406E">
              <w:rPr>
                <w:sz w:val="24"/>
                <w:szCs w:val="24"/>
              </w:rPr>
              <w:t xml:space="preserve"> изменений в законодательство Республики Карелия о налогах (далее </w:t>
            </w:r>
            <w:r w:rsidR="005552AA">
              <w:rPr>
                <w:sz w:val="24"/>
                <w:szCs w:val="24"/>
              </w:rPr>
              <w:t>–</w:t>
            </w:r>
            <w:r w:rsidRPr="002C406E">
              <w:rPr>
                <w:sz w:val="24"/>
                <w:szCs w:val="24"/>
              </w:rPr>
              <w:t xml:space="preserve">  Межведомственная группа).</w:t>
            </w:r>
          </w:p>
          <w:p w:rsidR="003C78B4" w:rsidRPr="002C406E" w:rsidRDefault="003C78B4" w:rsidP="00C048F5">
            <w:pPr>
              <w:jc w:val="both"/>
              <w:rPr>
                <w:sz w:val="24"/>
                <w:szCs w:val="24"/>
                <w:lang w:eastAsia="en-US"/>
              </w:rPr>
            </w:pPr>
            <w:r w:rsidRPr="002C406E">
              <w:rPr>
                <w:sz w:val="24"/>
                <w:szCs w:val="24"/>
              </w:rPr>
              <w:t>4</w:t>
            </w:r>
            <w:r w:rsidRPr="002C406E">
              <w:rPr>
                <w:color w:val="000000"/>
                <w:sz w:val="24"/>
                <w:szCs w:val="24"/>
              </w:rPr>
              <w:t>.  Размещение результатов оценки эффективности налоговых льгот на официальном сайте Министерства финансов Респуб</w:t>
            </w:r>
            <w:r w:rsidR="00C048F5">
              <w:rPr>
                <w:color w:val="000000"/>
                <w:sz w:val="24"/>
                <w:szCs w:val="24"/>
              </w:rPr>
              <w:t>-</w:t>
            </w:r>
            <w:r w:rsidRPr="002C406E">
              <w:rPr>
                <w:color w:val="000000"/>
                <w:sz w:val="24"/>
                <w:szCs w:val="24"/>
              </w:rPr>
              <w:t>лики Карелия в  информационно</w:t>
            </w:r>
            <w:r w:rsidR="00C048F5">
              <w:rPr>
                <w:color w:val="000000"/>
                <w:sz w:val="24"/>
                <w:szCs w:val="24"/>
              </w:rPr>
              <w:t>-</w:t>
            </w:r>
            <w:r w:rsidRPr="002C406E">
              <w:rPr>
                <w:color w:val="000000"/>
                <w:sz w:val="24"/>
                <w:szCs w:val="24"/>
              </w:rPr>
              <w:t xml:space="preserve"> телекоммуникационной сети </w:t>
            </w:r>
            <w:r w:rsidR="00C048F5">
              <w:rPr>
                <w:color w:val="000000"/>
                <w:sz w:val="24"/>
                <w:szCs w:val="24"/>
              </w:rPr>
              <w:t>«И</w:t>
            </w:r>
            <w:r w:rsidRPr="002C406E">
              <w:rPr>
                <w:color w:val="000000"/>
                <w:sz w:val="24"/>
                <w:szCs w:val="24"/>
              </w:rPr>
              <w:t>нтернет</w:t>
            </w:r>
            <w:r w:rsidR="00C048F5">
              <w:rPr>
                <w:color w:val="000000"/>
                <w:sz w:val="24"/>
                <w:szCs w:val="24"/>
              </w:rPr>
              <w:t>» и на</w:t>
            </w:r>
            <w:r w:rsidRPr="002C406E">
              <w:rPr>
                <w:color w:val="000000"/>
                <w:sz w:val="24"/>
                <w:szCs w:val="24"/>
              </w:rPr>
              <w:t xml:space="preserve"> Официальном интернет-портале  Республики Карелия</w:t>
            </w:r>
          </w:p>
        </w:tc>
        <w:tc>
          <w:tcPr>
            <w:tcW w:w="506" w:type="pct"/>
            <w:vMerge w:val="restart"/>
            <w:tcBorders>
              <w:top w:val="single" w:sz="4" w:space="0" w:color="auto"/>
              <w:left w:val="single" w:sz="4" w:space="0" w:color="auto"/>
              <w:bottom w:val="single" w:sz="4" w:space="0" w:color="auto"/>
              <w:right w:val="single" w:sz="4" w:space="0" w:color="auto"/>
            </w:tcBorders>
            <w:hideMark/>
          </w:tcPr>
          <w:p w:rsidR="005552AA" w:rsidRDefault="003C78B4" w:rsidP="002F5B9D">
            <w:pPr>
              <w:pStyle w:val="ConsPlusNormal"/>
              <w:ind w:firstLine="0"/>
              <w:jc w:val="center"/>
              <w:rPr>
                <w:sz w:val="24"/>
                <w:szCs w:val="24"/>
                <w:lang w:eastAsia="en-US"/>
              </w:rPr>
            </w:pPr>
            <w:r w:rsidRPr="002C406E">
              <w:rPr>
                <w:sz w:val="24"/>
                <w:szCs w:val="24"/>
                <w:lang w:eastAsia="en-US"/>
              </w:rPr>
              <w:t>ежегодно, в сроки, уста</w:t>
            </w:r>
            <w:r w:rsidR="005552AA">
              <w:rPr>
                <w:sz w:val="24"/>
                <w:szCs w:val="24"/>
                <w:lang w:eastAsia="en-US"/>
              </w:rPr>
              <w:t>-</w:t>
            </w:r>
            <w:r w:rsidRPr="002C406E">
              <w:rPr>
                <w:sz w:val="24"/>
                <w:szCs w:val="24"/>
                <w:lang w:eastAsia="en-US"/>
              </w:rPr>
              <w:t>новленные постановле</w:t>
            </w:r>
            <w:r w:rsidR="005552AA">
              <w:rPr>
                <w:sz w:val="24"/>
                <w:szCs w:val="24"/>
                <w:lang w:eastAsia="en-US"/>
              </w:rPr>
              <w:t>-</w:t>
            </w:r>
            <w:r w:rsidRPr="002C406E">
              <w:rPr>
                <w:sz w:val="24"/>
                <w:szCs w:val="24"/>
                <w:lang w:eastAsia="en-US"/>
              </w:rPr>
              <w:t>нием Прави</w:t>
            </w:r>
            <w:r w:rsidR="005552AA">
              <w:rPr>
                <w:sz w:val="24"/>
                <w:szCs w:val="24"/>
                <w:lang w:eastAsia="en-US"/>
              </w:rPr>
              <w:t>-</w:t>
            </w:r>
            <w:r w:rsidRPr="002C406E">
              <w:rPr>
                <w:sz w:val="24"/>
                <w:szCs w:val="24"/>
                <w:lang w:eastAsia="en-US"/>
              </w:rPr>
              <w:t xml:space="preserve">тельства Республики Карелия </w:t>
            </w:r>
          </w:p>
          <w:p w:rsidR="005552AA" w:rsidRDefault="003C78B4" w:rsidP="002F5B9D">
            <w:pPr>
              <w:pStyle w:val="ConsPlusNormal"/>
              <w:ind w:firstLine="0"/>
              <w:jc w:val="center"/>
              <w:rPr>
                <w:sz w:val="24"/>
                <w:szCs w:val="24"/>
                <w:lang w:eastAsia="en-US"/>
              </w:rPr>
            </w:pPr>
            <w:r w:rsidRPr="002C406E">
              <w:rPr>
                <w:sz w:val="24"/>
                <w:szCs w:val="24"/>
                <w:lang w:eastAsia="en-US"/>
              </w:rPr>
              <w:t xml:space="preserve">от 25 марта 2011 года </w:t>
            </w:r>
          </w:p>
          <w:p w:rsidR="003C78B4" w:rsidRPr="002C406E" w:rsidRDefault="003C78B4" w:rsidP="002F5B9D">
            <w:pPr>
              <w:pStyle w:val="ConsPlusNormal"/>
              <w:ind w:firstLine="0"/>
              <w:jc w:val="center"/>
              <w:rPr>
                <w:sz w:val="24"/>
                <w:szCs w:val="24"/>
                <w:lang w:eastAsia="en-US"/>
              </w:rPr>
            </w:pPr>
            <w:r w:rsidRPr="002C406E">
              <w:rPr>
                <w:sz w:val="24"/>
                <w:szCs w:val="24"/>
                <w:lang w:eastAsia="en-US"/>
              </w:rPr>
              <w:t>№ 76-П «Об утверждении Порядка оценки бюджетной и (или) социальной эффектив</w:t>
            </w:r>
            <w:r w:rsidR="005552AA">
              <w:rPr>
                <w:sz w:val="24"/>
                <w:szCs w:val="24"/>
                <w:lang w:eastAsia="en-US"/>
              </w:rPr>
              <w:t>-</w:t>
            </w:r>
            <w:r w:rsidRPr="002C406E">
              <w:rPr>
                <w:sz w:val="24"/>
                <w:szCs w:val="24"/>
                <w:lang w:eastAsia="en-US"/>
              </w:rPr>
              <w:t>ности установлен</w:t>
            </w:r>
            <w:r w:rsidR="005552AA">
              <w:rPr>
                <w:sz w:val="24"/>
                <w:szCs w:val="24"/>
                <w:lang w:eastAsia="en-US"/>
              </w:rPr>
              <w:t>-</w:t>
            </w:r>
            <w:r w:rsidRPr="002C406E">
              <w:rPr>
                <w:sz w:val="24"/>
                <w:szCs w:val="24"/>
                <w:lang w:eastAsia="en-US"/>
              </w:rPr>
              <w:t>ных налоговых льгот на территории Республики Карелия»</w:t>
            </w:r>
          </w:p>
        </w:tc>
        <w:tc>
          <w:tcPr>
            <w:tcW w:w="640" w:type="pct"/>
            <w:vMerge w:val="restart"/>
            <w:tcBorders>
              <w:top w:val="single" w:sz="4" w:space="0" w:color="auto"/>
              <w:left w:val="single" w:sz="4" w:space="0" w:color="auto"/>
              <w:bottom w:val="single" w:sz="4" w:space="0" w:color="auto"/>
              <w:right w:val="single" w:sz="4" w:space="0" w:color="auto"/>
            </w:tcBorders>
          </w:tcPr>
          <w:p w:rsidR="003C78B4" w:rsidRPr="002C406E" w:rsidRDefault="003C78B4" w:rsidP="002F5B9D">
            <w:pPr>
              <w:pStyle w:val="ConsPlusNormal"/>
              <w:ind w:firstLine="0"/>
              <w:jc w:val="center"/>
              <w:rPr>
                <w:sz w:val="24"/>
                <w:szCs w:val="24"/>
                <w:lang w:eastAsia="en-US"/>
              </w:rPr>
            </w:pPr>
            <w:r w:rsidRPr="002C406E">
              <w:rPr>
                <w:sz w:val="24"/>
                <w:szCs w:val="24"/>
                <w:lang w:eastAsia="en-US"/>
              </w:rPr>
              <w:t>органы исполнительной власти Республики Карелия</w:t>
            </w:r>
          </w:p>
          <w:p w:rsidR="003C78B4" w:rsidRPr="002C406E" w:rsidRDefault="003C78B4" w:rsidP="002F5B9D">
            <w:pPr>
              <w:pStyle w:val="ConsPlusNormal"/>
              <w:ind w:firstLine="0"/>
              <w:jc w:val="center"/>
              <w:rPr>
                <w:sz w:val="24"/>
                <w:szCs w:val="24"/>
                <w:lang w:eastAsia="en-US"/>
              </w:rPr>
            </w:pPr>
          </w:p>
          <w:p w:rsidR="003C78B4" w:rsidRPr="002C406E" w:rsidRDefault="003C78B4" w:rsidP="002F5B9D">
            <w:pPr>
              <w:pStyle w:val="ConsPlusNormal"/>
              <w:ind w:firstLine="0"/>
              <w:jc w:val="center"/>
              <w:rPr>
                <w:sz w:val="24"/>
                <w:szCs w:val="24"/>
                <w:lang w:eastAsia="en-US"/>
              </w:rPr>
            </w:pPr>
          </w:p>
          <w:p w:rsidR="003C78B4" w:rsidRPr="002C406E" w:rsidRDefault="003C78B4" w:rsidP="002F5B9D">
            <w:pPr>
              <w:pStyle w:val="ConsPlusNormal"/>
              <w:ind w:firstLine="0"/>
              <w:jc w:val="center"/>
              <w:rPr>
                <w:sz w:val="24"/>
                <w:szCs w:val="24"/>
                <w:lang w:eastAsia="en-US"/>
              </w:rPr>
            </w:pPr>
          </w:p>
          <w:p w:rsidR="003C78B4" w:rsidRPr="002C406E" w:rsidRDefault="003C78B4" w:rsidP="002F5B9D">
            <w:pPr>
              <w:pStyle w:val="ConsPlusNormal"/>
              <w:ind w:firstLine="0"/>
              <w:jc w:val="center"/>
              <w:rPr>
                <w:sz w:val="24"/>
                <w:szCs w:val="24"/>
                <w:lang w:eastAsia="en-US"/>
              </w:rPr>
            </w:pPr>
          </w:p>
          <w:p w:rsidR="003C78B4" w:rsidRPr="002C406E" w:rsidRDefault="003C78B4" w:rsidP="002F5B9D">
            <w:pPr>
              <w:pStyle w:val="ConsPlusNormal"/>
              <w:ind w:firstLine="0"/>
              <w:jc w:val="center"/>
              <w:rPr>
                <w:sz w:val="24"/>
                <w:szCs w:val="24"/>
                <w:lang w:eastAsia="en-US"/>
              </w:rPr>
            </w:pPr>
          </w:p>
          <w:p w:rsidR="003C78B4" w:rsidRPr="002C406E" w:rsidRDefault="003C78B4" w:rsidP="002F5B9D">
            <w:pPr>
              <w:pStyle w:val="ConsPlusNormal"/>
              <w:ind w:firstLine="0"/>
              <w:jc w:val="center"/>
              <w:rPr>
                <w:sz w:val="24"/>
                <w:szCs w:val="24"/>
                <w:lang w:eastAsia="en-US"/>
              </w:rPr>
            </w:pPr>
            <w:r w:rsidRPr="002C406E">
              <w:rPr>
                <w:sz w:val="24"/>
                <w:szCs w:val="24"/>
                <w:lang w:eastAsia="en-US"/>
              </w:rPr>
              <w:t>Министерство финансов Республики Карелия,</w:t>
            </w:r>
          </w:p>
          <w:p w:rsidR="003C78B4" w:rsidRPr="002C406E" w:rsidRDefault="003C78B4" w:rsidP="002F5B9D">
            <w:pPr>
              <w:pStyle w:val="ConsPlusNormal"/>
              <w:ind w:firstLine="0"/>
              <w:jc w:val="center"/>
              <w:rPr>
                <w:sz w:val="24"/>
                <w:szCs w:val="24"/>
                <w:lang w:eastAsia="en-US"/>
              </w:rPr>
            </w:pPr>
            <w:r w:rsidRPr="002C406E">
              <w:rPr>
                <w:sz w:val="24"/>
                <w:szCs w:val="24"/>
                <w:lang w:eastAsia="en-US"/>
              </w:rPr>
              <w:t>органы исполнительной власти Республики Карелия</w:t>
            </w:r>
          </w:p>
          <w:p w:rsidR="003C78B4" w:rsidRPr="002C406E" w:rsidRDefault="003C78B4" w:rsidP="002F5B9D">
            <w:pPr>
              <w:pStyle w:val="ConsPlusNormal"/>
              <w:ind w:firstLine="0"/>
              <w:jc w:val="center"/>
              <w:rPr>
                <w:sz w:val="24"/>
                <w:szCs w:val="24"/>
                <w:lang w:eastAsia="en-US"/>
              </w:rPr>
            </w:pPr>
          </w:p>
          <w:p w:rsidR="003C78B4" w:rsidRPr="002C406E" w:rsidRDefault="003C78B4" w:rsidP="002F5B9D">
            <w:pPr>
              <w:pStyle w:val="ConsPlusNormal"/>
              <w:ind w:firstLine="0"/>
              <w:jc w:val="center"/>
              <w:rPr>
                <w:sz w:val="24"/>
                <w:szCs w:val="24"/>
                <w:lang w:eastAsia="en-US"/>
              </w:rPr>
            </w:pPr>
          </w:p>
          <w:p w:rsidR="003C78B4" w:rsidRPr="002C406E" w:rsidRDefault="003C78B4" w:rsidP="002F5B9D">
            <w:pPr>
              <w:pStyle w:val="ConsPlusNormal"/>
              <w:ind w:firstLine="0"/>
              <w:jc w:val="center"/>
              <w:rPr>
                <w:sz w:val="24"/>
                <w:szCs w:val="24"/>
                <w:lang w:eastAsia="en-US"/>
              </w:rPr>
            </w:pPr>
          </w:p>
          <w:p w:rsidR="003C78B4" w:rsidRPr="002C406E" w:rsidRDefault="003C78B4" w:rsidP="002F5B9D">
            <w:pPr>
              <w:pStyle w:val="ConsPlusNormal"/>
              <w:ind w:firstLine="0"/>
              <w:jc w:val="center"/>
              <w:rPr>
                <w:sz w:val="24"/>
                <w:szCs w:val="24"/>
                <w:lang w:eastAsia="en-US"/>
              </w:rPr>
            </w:pPr>
          </w:p>
          <w:p w:rsidR="003C78B4" w:rsidRPr="002C406E" w:rsidRDefault="003C78B4" w:rsidP="002F5B9D">
            <w:pPr>
              <w:pStyle w:val="ConsPlusNormal"/>
              <w:ind w:firstLine="0"/>
              <w:jc w:val="center"/>
              <w:rPr>
                <w:sz w:val="24"/>
                <w:szCs w:val="24"/>
                <w:lang w:eastAsia="en-US"/>
              </w:rPr>
            </w:pPr>
            <w:r w:rsidRPr="002C406E">
              <w:rPr>
                <w:sz w:val="24"/>
                <w:szCs w:val="24"/>
                <w:lang w:eastAsia="en-US"/>
              </w:rPr>
              <w:t>Министерство финансов Республики Карелия</w:t>
            </w:r>
          </w:p>
        </w:tc>
        <w:tc>
          <w:tcPr>
            <w:tcW w:w="685" w:type="pct"/>
            <w:vMerge w:val="restart"/>
            <w:tcBorders>
              <w:top w:val="single" w:sz="4" w:space="0" w:color="auto"/>
              <w:left w:val="single" w:sz="4" w:space="0" w:color="auto"/>
              <w:bottom w:val="single" w:sz="4" w:space="0" w:color="auto"/>
              <w:right w:val="single" w:sz="4" w:space="0" w:color="auto"/>
            </w:tcBorders>
            <w:hideMark/>
          </w:tcPr>
          <w:p w:rsidR="003C78B4" w:rsidRPr="002C406E" w:rsidRDefault="003C78B4" w:rsidP="002F5B9D">
            <w:pPr>
              <w:pStyle w:val="ConsPlusNormal"/>
              <w:ind w:firstLine="0"/>
              <w:jc w:val="center"/>
              <w:rPr>
                <w:sz w:val="24"/>
                <w:szCs w:val="24"/>
                <w:lang w:eastAsia="en-US"/>
              </w:rPr>
            </w:pPr>
            <w:r w:rsidRPr="002C406E">
              <w:rPr>
                <w:sz w:val="24"/>
                <w:szCs w:val="24"/>
                <w:lang w:eastAsia="en-US"/>
              </w:rPr>
              <w:t>недопущение наличия неэффективных налоговых льгот</w:t>
            </w:r>
          </w:p>
        </w:tc>
        <w:tc>
          <w:tcPr>
            <w:tcW w:w="366" w:type="pct"/>
            <w:tcBorders>
              <w:top w:val="single" w:sz="4" w:space="0" w:color="auto"/>
              <w:left w:val="single" w:sz="4" w:space="0" w:color="auto"/>
              <w:bottom w:val="nil"/>
              <w:right w:val="single" w:sz="4" w:space="0" w:color="auto"/>
            </w:tcBorders>
            <w:hideMark/>
          </w:tcPr>
          <w:p w:rsidR="003C78B4" w:rsidRDefault="003C78B4" w:rsidP="002F5B9D">
            <w:pPr>
              <w:pStyle w:val="ConsPlusNormal"/>
              <w:ind w:firstLine="0"/>
              <w:jc w:val="center"/>
              <w:rPr>
                <w:sz w:val="24"/>
                <w:szCs w:val="24"/>
                <w:lang w:eastAsia="en-US"/>
              </w:rPr>
            </w:pPr>
            <w:r w:rsidRPr="002C406E">
              <w:rPr>
                <w:sz w:val="24"/>
                <w:szCs w:val="24"/>
                <w:lang w:eastAsia="en-US"/>
              </w:rPr>
              <w:t>+</w:t>
            </w:r>
          </w:p>
          <w:p w:rsidR="00BA33ED" w:rsidRPr="002C406E" w:rsidRDefault="00BA33ED" w:rsidP="002F5B9D">
            <w:pPr>
              <w:pStyle w:val="ConsPlusNormal"/>
              <w:ind w:firstLine="0"/>
              <w:jc w:val="center"/>
              <w:rPr>
                <w:sz w:val="24"/>
                <w:szCs w:val="24"/>
                <w:lang w:eastAsia="en-US"/>
              </w:rPr>
            </w:pPr>
          </w:p>
        </w:tc>
        <w:tc>
          <w:tcPr>
            <w:tcW w:w="291" w:type="pct"/>
            <w:tcBorders>
              <w:top w:val="single" w:sz="4" w:space="0" w:color="auto"/>
              <w:left w:val="single" w:sz="4" w:space="0" w:color="auto"/>
              <w:bottom w:val="nil"/>
              <w:right w:val="single" w:sz="4" w:space="0" w:color="auto"/>
            </w:tcBorders>
            <w:hideMark/>
          </w:tcPr>
          <w:p w:rsidR="003C78B4" w:rsidRPr="002C406E" w:rsidRDefault="003C78B4" w:rsidP="002F5B9D">
            <w:pPr>
              <w:pStyle w:val="ConsPlusNormal"/>
              <w:ind w:firstLine="0"/>
              <w:jc w:val="center"/>
              <w:rPr>
                <w:sz w:val="24"/>
                <w:szCs w:val="24"/>
                <w:lang w:eastAsia="en-US"/>
              </w:rPr>
            </w:pPr>
            <w:r w:rsidRPr="002C406E">
              <w:rPr>
                <w:sz w:val="24"/>
                <w:szCs w:val="24"/>
                <w:lang w:eastAsia="en-US"/>
              </w:rPr>
              <w:t>+</w:t>
            </w:r>
          </w:p>
        </w:tc>
      </w:tr>
      <w:tr w:rsidR="002C406E" w:rsidRPr="002C406E" w:rsidTr="00752B36">
        <w:trPr>
          <w:trHeight w:val="2881"/>
        </w:trPr>
        <w:tc>
          <w:tcPr>
            <w:tcW w:w="198" w:type="pct"/>
            <w:vMerge/>
            <w:tcBorders>
              <w:top w:val="single" w:sz="4" w:space="0" w:color="auto"/>
              <w:left w:val="single" w:sz="4" w:space="0" w:color="auto"/>
              <w:bottom w:val="single" w:sz="4" w:space="0" w:color="auto"/>
              <w:right w:val="single" w:sz="4" w:space="0" w:color="auto"/>
            </w:tcBorders>
            <w:vAlign w:val="center"/>
            <w:hideMark/>
          </w:tcPr>
          <w:p w:rsidR="003C78B4" w:rsidRPr="002C406E" w:rsidRDefault="003C78B4">
            <w:pPr>
              <w:rPr>
                <w:sz w:val="24"/>
                <w:szCs w:val="24"/>
                <w:lang w:eastAsia="en-US"/>
              </w:rPr>
            </w:pPr>
          </w:p>
        </w:tc>
        <w:tc>
          <w:tcPr>
            <w:tcW w:w="1128" w:type="pct"/>
            <w:vMerge/>
            <w:tcBorders>
              <w:top w:val="single" w:sz="4" w:space="0" w:color="auto"/>
              <w:left w:val="single" w:sz="4" w:space="0" w:color="auto"/>
              <w:bottom w:val="single" w:sz="4" w:space="0" w:color="auto"/>
              <w:right w:val="single" w:sz="4" w:space="0" w:color="auto"/>
            </w:tcBorders>
            <w:vAlign w:val="center"/>
            <w:hideMark/>
          </w:tcPr>
          <w:p w:rsidR="003C78B4" w:rsidRPr="002C406E" w:rsidRDefault="003C78B4">
            <w:pPr>
              <w:rPr>
                <w:sz w:val="24"/>
                <w:szCs w:val="24"/>
                <w:lang w:eastAsia="en-US"/>
              </w:rPr>
            </w:pPr>
          </w:p>
        </w:tc>
        <w:tc>
          <w:tcPr>
            <w:tcW w:w="1186" w:type="pct"/>
            <w:vMerge/>
            <w:tcBorders>
              <w:top w:val="single" w:sz="4" w:space="0" w:color="auto"/>
              <w:left w:val="single" w:sz="4" w:space="0" w:color="auto"/>
              <w:bottom w:val="single" w:sz="4" w:space="0" w:color="auto"/>
              <w:right w:val="single" w:sz="4" w:space="0" w:color="auto"/>
            </w:tcBorders>
            <w:vAlign w:val="center"/>
            <w:hideMark/>
          </w:tcPr>
          <w:p w:rsidR="003C78B4" w:rsidRPr="002C406E" w:rsidRDefault="003C78B4">
            <w:pPr>
              <w:rPr>
                <w:sz w:val="24"/>
                <w:szCs w:val="24"/>
                <w:lang w:eastAsia="en-US"/>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3C78B4" w:rsidRPr="002C406E" w:rsidRDefault="003C78B4">
            <w:pPr>
              <w:rPr>
                <w:sz w:val="24"/>
                <w:szCs w:val="24"/>
                <w:lang w:eastAsia="en-US"/>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3C78B4" w:rsidRPr="002C406E" w:rsidRDefault="003C78B4" w:rsidP="002F5B9D">
            <w:pPr>
              <w:rPr>
                <w:sz w:val="24"/>
                <w:szCs w:val="24"/>
                <w:lang w:eastAsia="en-US"/>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3C78B4" w:rsidRPr="002C406E" w:rsidRDefault="003C78B4" w:rsidP="002F5B9D">
            <w:pPr>
              <w:rPr>
                <w:sz w:val="24"/>
                <w:szCs w:val="24"/>
                <w:lang w:eastAsia="en-US"/>
              </w:rPr>
            </w:pPr>
          </w:p>
        </w:tc>
        <w:tc>
          <w:tcPr>
            <w:tcW w:w="366" w:type="pct"/>
            <w:tcBorders>
              <w:top w:val="nil"/>
              <w:left w:val="single" w:sz="4" w:space="0" w:color="auto"/>
              <w:bottom w:val="nil"/>
              <w:right w:val="single" w:sz="4" w:space="0" w:color="auto"/>
            </w:tcBorders>
            <w:hideMark/>
          </w:tcPr>
          <w:p w:rsidR="00BA33ED" w:rsidRDefault="00BA33ED" w:rsidP="002F5B9D">
            <w:pPr>
              <w:pStyle w:val="ConsPlusNormal"/>
              <w:ind w:firstLine="0"/>
              <w:jc w:val="center"/>
              <w:rPr>
                <w:sz w:val="24"/>
                <w:szCs w:val="24"/>
                <w:lang w:eastAsia="en-US"/>
              </w:rPr>
            </w:pPr>
          </w:p>
          <w:p w:rsidR="00BA33ED" w:rsidRDefault="00BA33ED" w:rsidP="002F5B9D">
            <w:pPr>
              <w:pStyle w:val="ConsPlusNormal"/>
              <w:ind w:firstLine="0"/>
              <w:jc w:val="center"/>
              <w:rPr>
                <w:sz w:val="24"/>
                <w:szCs w:val="24"/>
                <w:lang w:eastAsia="en-US"/>
              </w:rPr>
            </w:pPr>
          </w:p>
          <w:p w:rsidR="003C78B4" w:rsidRPr="002C406E" w:rsidRDefault="003C78B4" w:rsidP="002F5B9D">
            <w:pPr>
              <w:pStyle w:val="ConsPlusNormal"/>
              <w:ind w:firstLine="0"/>
              <w:jc w:val="center"/>
              <w:rPr>
                <w:sz w:val="24"/>
                <w:szCs w:val="24"/>
                <w:lang w:eastAsia="en-US"/>
              </w:rPr>
            </w:pPr>
            <w:r w:rsidRPr="002C406E">
              <w:rPr>
                <w:sz w:val="24"/>
                <w:szCs w:val="24"/>
                <w:lang w:eastAsia="en-US"/>
              </w:rPr>
              <w:t>+</w:t>
            </w:r>
          </w:p>
        </w:tc>
        <w:tc>
          <w:tcPr>
            <w:tcW w:w="291" w:type="pct"/>
            <w:tcBorders>
              <w:top w:val="nil"/>
              <w:left w:val="single" w:sz="4" w:space="0" w:color="auto"/>
              <w:bottom w:val="nil"/>
              <w:right w:val="single" w:sz="4" w:space="0" w:color="auto"/>
            </w:tcBorders>
            <w:hideMark/>
          </w:tcPr>
          <w:p w:rsidR="00BA33ED" w:rsidRDefault="00BA33ED" w:rsidP="002F5B9D">
            <w:pPr>
              <w:pStyle w:val="ConsPlusNormal"/>
              <w:ind w:firstLine="0"/>
              <w:jc w:val="center"/>
              <w:rPr>
                <w:sz w:val="24"/>
                <w:szCs w:val="24"/>
                <w:lang w:eastAsia="en-US"/>
              </w:rPr>
            </w:pPr>
          </w:p>
          <w:p w:rsidR="00BA33ED" w:rsidRDefault="00BA33ED" w:rsidP="002F5B9D">
            <w:pPr>
              <w:pStyle w:val="ConsPlusNormal"/>
              <w:ind w:firstLine="0"/>
              <w:jc w:val="center"/>
              <w:rPr>
                <w:sz w:val="24"/>
                <w:szCs w:val="24"/>
                <w:lang w:eastAsia="en-US"/>
              </w:rPr>
            </w:pPr>
          </w:p>
          <w:p w:rsidR="003C78B4" w:rsidRPr="002C406E" w:rsidRDefault="003C78B4" w:rsidP="002F5B9D">
            <w:pPr>
              <w:pStyle w:val="ConsPlusNormal"/>
              <w:ind w:firstLine="0"/>
              <w:jc w:val="center"/>
              <w:rPr>
                <w:sz w:val="24"/>
                <w:szCs w:val="24"/>
                <w:lang w:eastAsia="en-US"/>
              </w:rPr>
            </w:pPr>
            <w:r w:rsidRPr="002C406E">
              <w:rPr>
                <w:sz w:val="24"/>
                <w:szCs w:val="24"/>
                <w:lang w:eastAsia="en-US"/>
              </w:rPr>
              <w:t>+</w:t>
            </w:r>
          </w:p>
        </w:tc>
      </w:tr>
      <w:tr w:rsidR="002C406E" w:rsidRPr="002C406E" w:rsidTr="00752B36">
        <w:trPr>
          <w:trHeight w:val="1848"/>
        </w:trPr>
        <w:tc>
          <w:tcPr>
            <w:tcW w:w="198" w:type="pct"/>
            <w:vMerge/>
            <w:tcBorders>
              <w:top w:val="single" w:sz="4" w:space="0" w:color="auto"/>
              <w:left w:val="single" w:sz="4" w:space="0" w:color="auto"/>
              <w:bottom w:val="single" w:sz="4" w:space="0" w:color="auto"/>
              <w:right w:val="single" w:sz="4" w:space="0" w:color="auto"/>
            </w:tcBorders>
            <w:vAlign w:val="center"/>
            <w:hideMark/>
          </w:tcPr>
          <w:p w:rsidR="003C78B4" w:rsidRPr="002C406E" w:rsidRDefault="003C78B4">
            <w:pPr>
              <w:rPr>
                <w:sz w:val="24"/>
                <w:szCs w:val="24"/>
                <w:lang w:eastAsia="en-US"/>
              </w:rPr>
            </w:pPr>
          </w:p>
        </w:tc>
        <w:tc>
          <w:tcPr>
            <w:tcW w:w="1128" w:type="pct"/>
            <w:vMerge/>
            <w:tcBorders>
              <w:top w:val="single" w:sz="4" w:space="0" w:color="auto"/>
              <w:left w:val="single" w:sz="4" w:space="0" w:color="auto"/>
              <w:bottom w:val="single" w:sz="4" w:space="0" w:color="auto"/>
              <w:right w:val="single" w:sz="4" w:space="0" w:color="auto"/>
            </w:tcBorders>
            <w:vAlign w:val="center"/>
            <w:hideMark/>
          </w:tcPr>
          <w:p w:rsidR="003C78B4" w:rsidRPr="002C406E" w:rsidRDefault="003C78B4">
            <w:pPr>
              <w:rPr>
                <w:sz w:val="24"/>
                <w:szCs w:val="24"/>
                <w:lang w:eastAsia="en-US"/>
              </w:rPr>
            </w:pPr>
          </w:p>
        </w:tc>
        <w:tc>
          <w:tcPr>
            <w:tcW w:w="1186" w:type="pct"/>
            <w:vMerge/>
            <w:tcBorders>
              <w:top w:val="single" w:sz="4" w:space="0" w:color="auto"/>
              <w:left w:val="single" w:sz="4" w:space="0" w:color="auto"/>
              <w:bottom w:val="single" w:sz="4" w:space="0" w:color="auto"/>
              <w:right w:val="single" w:sz="4" w:space="0" w:color="auto"/>
            </w:tcBorders>
            <w:vAlign w:val="center"/>
            <w:hideMark/>
          </w:tcPr>
          <w:p w:rsidR="003C78B4" w:rsidRPr="002C406E" w:rsidRDefault="003C78B4">
            <w:pPr>
              <w:rPr>
                <w:sz w:val="24"/>
                <w:szCs w:val="24"/>
                <w:lang w:eastAsia="en-US"/>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3C78B4" w:rsidRPr="002C406E" w:rsidRDefault="003C78B4">
            <w:pPr>
              <w:rPr>
                <w:sz w:val="24"/>
                <w:szCs w:val="24"/>
                <w:lang w:eastAsia="en-US"/>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3C78B4" w:rsidRPr="002C406E" w:rsidRDefault="003C78B4" w:rsidP="002F5B9D">
            <w:pPr>
              <w:rPr>
                <w:sz w:val="24"/>
                <w:szCs w:val="24"/>
                <w:lang w:eastAsia="en-US"/>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3C78B4" w:rsidRPr="002C406E" w:rsidRDefault="003C78B4" w:rsidP="002F5B9D">
            <w:pPr>
              <w:rPr>
                <w:sz w:val="24"/>
                <w:szCs w:val="24"/>
                <w:lang w:eastAsia="en-US"/>
              </w:rPr>
            </w:pPr>
          </w:p>
        </w:tc>
        <w:tc>
          <w:tcPr>
            <w:tcW w:w="366" w:type="pct"/>
            <w:tcBorders>
              <w:top w:val="nil"/>
              <w:left w:val="single" w:sz="4" w:space="0" w:color="auto"/>
              <w:bottom w:val="single" w:sz="4" w:space="0" w:color="auto"/>
              <w:right w:val="single" w:sz="4" w:space="0" w:color="auto"/>
            </w:tcBorders>
            <w:hideMark/>
          </w:tcPr>
          <w:p w:rsidR="00752B36" w:rsidRDefault="00752B36" w:rsidP="002F5B9D">
            <w:pPr>
              <w:pStyle w:val="ConsPlusNormal"/>
              <w:ind w:firstLine="0"/>
              <w:jc w:val="center"/>
              <w:rPr>
                <w:sz w:val="24"/>
                <w:szCs w:val="24"/>
                <w:lang w:eastAsia="en-US"/>
              </w:rPr>
            </w:pPr>
          </w:p>
          <w:p w:rsidR="00752B36" w:rsidRDefault="00752B36" w:rsidP="002F5B9D">
            <w:pPr>
              <w:pStyle w:val="ConsPlusNormal"/>
              <w:ind w:firstLine="0"/>
              <w:jc w:val="center"/>
              <w:rPr>
                <w:sz w:val="24"/>
                <w:szCs w:val="24"/>
                <w:lang w:eastAsia="en-US"/>
              </w:rPr>
            </w:pPr>
          </w:p>
          <w:p w:rsidR="00752B36" w:rsidRDefault="00752B36" w:rsidP="002F5B9D">
            <w:pPr>
              <w:pStyle w:val="ConsPlusNormal"/>
              <w:ind w:firstLine="0"/>
              <w:jc w:val="center"/>
              <w:rPr>
                <w:sz w:val="24"/>
                <w:szCs w:val="24"/>
                <w:lang w:eastAsia="en-US"/>
              </w:rPr>
            </w:pPr>
          </w:p>
          <w:p w:rsidR="00752B36" w:rsidRDefault="00752B36" w:rsidP="002F5B9D">
            <w:pPr>
              <w:pStyle w:val="ConsPlusNormal"/>
              <w:ind w:firstLine="0"/>
              <w:jc w:val="center"/>
              <w:rPr>
                <w:sz w:val="24"/>
                <w:szCs w:val="24"/>
                <w:lang w:eastAsia="en-US"/>
              </w:rPr>
            </w:pPr>
          </w:p>
          <w:p w:rsidR="003C78B4" w:rsidRPr="002C406E" w:rsidRDefault="003C78B4" w:rsidP="00BA33ED">
            <w:pPr>
              <w:pStyle w:val="ConsPlusNormal"/>
              <w:spacing w:before="240"/>
              <w:ind w:firstLine="0"/>
              <w:jc w:val="center"/>
              <w:rPr>
                <w:sz w:val="24"/>
                <w:szCs w:val="24"/>
                <w:lang w:eastAsia="en-US"/>
              </w:rPr>
            </w:pPr>
            <w:r w:rsidRPr="002C406E">
              <w:rPr>
                <w:sz w:val="24"/>
                <w:szCs w:val="24"/>
                <w:lang w:eastAsia="en-US"/>
              </w:rPr>
              <w:t>+</w:t>
            </w:r>
          </w:p>
        </w:tc>
        <w:tc>
          <w:tcPr>
            <w:tcW w:w="291" w:type="pct"/>
            <w:tcBorders>
              <w:top w:val="nil"/>
              <w:left w:val="single" w:sz="4" w:space="0" w:color="auto"/>
              <w:bottom w:val="single" w:sz="4" w:space="0" w:color="auto"/>
              <w:right w:val="single" w:sz="4" w:space="0" w:color="auto"/>
            </w:tcBorders>
          </w:tcPr>
          <w:p w:rsidR="00752B36" w:rsidRDefault="00752B36" w:rsidP="002F5B9D">
            <w:pPr>
              <w:pStyle w:val="ConsPlusNormal"/>
              <w:ind w:firstLine="0"/>
              <w:jc w:val="center"/>
              <w:rPr>
                <w:sz w:val="24"/>
                <w:szCs w:val="24"/>
                <w:lang w:eastAsia="en-US"/>
              </w:rPr>
            </w:pPr>
          </w:p>
          <w:p w:rsidR="00752B36" w:rsidRDefault="00752B36" w:rsidP="002F5B9D">
            <w:pPr>
              <w:pStyle w:val="ConsPlusNormal"/>
              <w:ind w:firstLine="0"/>
              <w:jc w:val="center"/>
              <w:rPr>
                <w:sz w:val="24"/>
                <w:szCs w:val="24"/>
                <w:lang w:eastAsia="en-US"/>
              </w:rPr>
            </w:pPr>
          </w:p>
          <w:p w:rsidR="00752B36" w:rsidRDefault="00752B36" w:rsidP="002F5B9D">
            <w:pPr>
              <w:pStyle w:val="ConsPlusNormal"/>
              <w:ind w:firstLine="0"/>
              <w:jc w:val="center"/>
              <w:rPr>
                <w:sz w:val="24"/>
                <w:szCs w:val="24"/>
                <w:lang w:eastAsia="en-US"/>
              </w:rPr>
            </w:pPr>
          </w:p>
          <w:p w:rsidR="00752B36" w:rsidRDefault="00752B36" w:rsidP="002F5B9D">
            <w:pPr>
              <w:pStyle w:val="ConsPlusNormal"/>
              <w:ind w:firstLine="0"/>
              <w:jc w:val="center"/>
              <w:rPr>
                <w:sz w:val="24"/>
                <w:szCs w:val="24"/>
                <w:lang w:eastAsia="en-US"/>
              </w:rPr>
            </w:pPr>
          </w:p>
          <w:p w:rsidR="003C78B4" w:rsidRPr="002C406E" w:rsidRDefault="003C78B4" w:rsidP="00BA33ED">
            <w:pPr>
              <w:pStyle w:val="ConsPlusNormal"/>
              <w:spacing w:before="240"/>
              <w:ind w:firstLine="0"/>
              <w:jc w:val="center"/>
              <w:rPr>
                <w:sz w:val="24"/>
                <w:szCs w:val="24"/>
                <w:lang w:eastAsia="en-US"/>
              </w:rPr>
            </w:pPr>
            <w:r w:rsidRPr="002C406E">
              <w:rPr>
                <w:sz w:val="24"/>
                <w:szCs w:val="24"/>
                <w:lang w:eastAsia="en-US"/>
              </w:rPr>
              <w:t>+</w:t>
            </w:r>
          </w:p>
          <w:p w:rsidR="003C78B4" w:rsidRPr="002C406E" w:rsidRDefault="003C78B4" w:rsidP="002F5B9D">
            <w:pPr>
              <w:pStyle w:val="ConsPlusNormal"/>
              <w:ind w:firstLine="0"/>
              <w:jc w:val="center"/>
              <w:rPr>
                <w:sz w:val="24"/>
                <w:szCs w:val="24"/>
                <w:lang w:eastAsia="en-US"/>
              </w:rPr>
            </w:pPr>
          </w:p>
          <w:p w:rsidR="003C78B4" w:rsidRPr="002C406E" w:rsidRDefault="003C78B4" w:rsidP="002F5B9D">
            <w:pPr>
              <w:pStyle w:val="ConsPlusNormal"/>
              <w:ind w:firstLine="0"/>
              <w:jc w:val="center"/>
              <w:rPr>
                <w:sz w:val="24"/>
                <w:szCs w:val="24"/>
                <w:lang w:eastAsia="en-US"/>
              </w:rPr>
            </w:pPr>
          </w:p>
          <w:p w:rsidR="003C78B4" w:rsidRPr="002C406E" w:rsidRDefault="003C78B4" w:rsidP="002F5B9D">
            <w:pPr>
              <w:pStyle w:val="ConsPlusNormal"/>
              <w:ind w:firstLine="0"/>
              <w:jc w:val="center"/>
              <w:rPr>
                <w:sz w:val="24"/>
                <w:szCs w:val="24"/>
                <w:lang w:eastAsia="en-US"/>
              </w:rPr>
            </w:pPr>
          </w:p>
          <w:p w:rsidR="003C78B4" w:rsidRPr="002C406E" w:rsidRDefault="003C78B4" w:rsidP="002F5B9D">
            <w:pPr>
              <w:pStyle w:val="ConsPlusNormal"/>
              <w:ind w:firstLine="0"/>
              <w:jc w:val="center"/>
              <w:rPr>
                <w:sz w:val="24"/>
                <w:szCs w:val="24"/>
                <w:lang w:eastAsia="en-US"/>
              </w:rPr>
            </w:pPr>
          </w:p>
          <w:p w:rsidR="003C78B4" w:rsidRPr="002C406E" w:rsidRDefault="003C78B4" w:rsidP="002F5B9D">
            <w:pPr>
              <w:pStyle w:val="ConsPlusNormal"/>
              <w:ind w:firstLine="0"/>
              <w:jc w:val="center"/>
              <w:rPr>
                <w:sz w:val="24"/>
                <w:szCs w:val="24"/>
                <w:lang w:eastAsia="en-US"/>
              </w:rPr>
            </w:pPr>
          </w:p>
        </w:tc>
      </w:tr>
      <w:tr w:rsidR="002C406E" w:rsidRPr="002C406E" w:rsidTr="00752B36">
        <w:trPr>
          <w:trHeight w:val="1827"/>
        </w:trPr>
        <w:tc>
          <w:tcPr>
            <w:tcW w:w="198" w:type="pct"/>
            <w:tcBorders>
              <w:top w:val="single" w:sz="4" w:space="0" w:color="auto"/>
              <w:left w:val="single" w:sz="4" w:space="0" w:color="auto"/>
              <w:bottom w:val="nil"/>
              <w:right w:val="single" w:sz="4" w:space="0" w:color="auto"/>
            </w:tcBorders>
            <w:hideMark/>
          </w:tcPr>
          <w:p w:rsidR="003C78B4" w:rsidRPr="002C406E" w:rsidRDefault="003C78B4" w:rsidP="00C048F5">
            <w:pPr>
              <w:pStyle w:val="ConsPlusNormal"/>
              <w:ind w:right="-320" w:firstLine="0"/>
              <w:jc w:val="center"/>
              <w:rPr>
                <w:sz w:val="24"/>
                <w:szCs w:val="24"/>
                <w:lang w:eastAsia="en-US"/>
              </w:rPr>
            </w:pPr>
            <w:r w:rsidRPr="002C406E">
              <w:rPr>
                <w:sz w:val="24"/>
                <w:szCs w:val="24"/>
                <w:lang w:eastAsia="en-US"/>
              </w:rPr>
              <w:lastRenderedPageBreak/>
              <w:t>3.</w:t>
            </w:r>
          </w:p>
        </w:tc>
        <w:tc>
          <w:tcPr>
            <w:tcW w:w="1128" w:type="pct"/>
            <w:vMerge w:val="restart"/>
            <w:tcBorders>
              <w:top w:val="single" w:sz="4" w:space="0" w:color="auto"/>
              <w:left w:val="single" w:sz="4" w:space="0" w:color="auto"/>
              <w:bottom w:val="single" w:sz="4" w:space="0" w:color="auto"/>
              <w:right w:val="single" w:sz="4" w:space="0" w:color="auto"/>
            </w:tcBorders>
          </w:tcPr>
          <w:p w:rsidR="003C78B4" w:rsidRPr="002C406E" w:rsidRDefault="003C78B4" w:rsidP="000971C6">
            <w:pPr>
              <w:pStyle w:val="ConsPlusNormal"/>
              <w:ind w:right="85" w:firstLine="0"/>
              <w:jc w:val="both"/>
              <w:rPr>
                <w:sz w:val="24"/>
                <w:szCs w:val="24"/>
                <w:lang w:eastAsia="en-US"/>
              </w:rPr>
            </w:pPr>
            <w:r w:rsidRPr="002C406E">
              <w:rPr>
                <w:sz w:val="24"/>
                <w:szCs w:val="24"/>
                <w:lang w:eastAsia="en-US"/>
              </w:rPr>
              <w:t>Подготовка проекта закона Республики Карелия «О вне</w:t>
            </w:r>
            <w:r w:rsidR="000971C6">
              <w:rPr>
                <w:sz w:val="24"/>
                <w:szCs w:val="24"/>
                <w:lang w:eastAsia="en-US"/>
              </w:rPr>
              <w:t>-</w:t>
            </w:r>
            <w:r w:rsidRPr="002C406E">
              <w:rPr>
                <w:sz w:val="24"/>
                <w:szCs w:val="24"/>
                <w:lang w:eastAsia="en-US"/>
              </w:rPr>
              <w:t>сении изменений в Закон Республики Карелия «О нало</w:t>
            </w:r>
            <w:r w:rsidR="000971C6">
              <w:rPr>
                <w:sz w:val="24"/>
                <w:szCs w:val="24"/>
                <w:lang w:eastAsia="en-US"/>
              </w:rPr>
              <w:t>-</w:t>
            </w:r>
            <w:r w:rsidRPr="002C406E">
              <w:rPr>
                <w:sz w:val="24"/>
                <w:szCs w:val="24"/>
                <w:lang w:eastAsia="en-US"/>
              </w:rPr>
              <w:t>гах (ставках налогов) на терри</w:t>
            </w:r>
            <w:r w:rsidR="000971C6">
              <w:rPr>
                <w:sz w:val="24"/>
                <w:szCs w:val="24"/>
                <w:lang w:eastAsia="en-US"/>
              </w:rPr>
              <w:t>-</w:t>
            </w:r>
            <w:r w:rsidRPr="002C406E">
              <w:rPr>
                <w:sz w:val="24"/>
                <w:szCs w:val="24"/>
                <w:lang w:eastAsia="en-US"/>
              </w:rPr>
              <w:t>тории Республики Карелия», в том числе</w:t>
            </w:r>
          </w:p>
          <w:p w:rsidR="003C78B4" w:rsidRPr="002C406E" w:rsidRDefault="003C78B4" w:rsidP="00C048F5">
            <w:pPr>
              <w:pStyle w:val="ConsPlusNormal"/>
              <w:ind w:right="-320" w:firstLine="0"/>
              <w:jc w:val="both"/>
              <w:rPr>
                <w:sz w:val="24"/>
                <w:szCs w:val="24"/>
                <w:lang w:eastAsia="en-US"/>
              </w:rPr>
            </w:pPr>
          </w:p>
        </w:tc>
        <w:tc>
          <w:tcPr>
            <w:tcW w:w="1186" w:type="pct"/>
            <w:tcBorders>
              <w:top w:val="single" w:sz="4" w:space="0" w:color="auto"/>
              <w:left w:val="single" w:sz="4" w:space="0" w:color="auto"/>
              <w:bottom w:val="nil"/>
              <w:right w:val="single" w:sz="4" w:space="0" w:color="auto"/>
            </w:tcBorders>
            <w:hideMark/>
          </w:tcPr>
          <w:p w:rsidR="003C78B4" w:rsidRPr="002C406E" w:rsidRDefault="003C78B4" w:rsidP="00C048F5">
            <w:pPr>
              <w:pStyle w:val="ConsPlusNormal"/>
              <w:ind w:firstLine="0"/>
              <w:jc w:val="both"/>
              <w:rPr>
                <w:color w:val="000000"/>
                <w:sz w:val="24"/>
                <w:szCs w:val="24"/>
                <w:lang w:eastAsia="en-US"/>
              </w:rPr>
            </w:pPr>
            <w:r w:rsidRPr="002C406E">
              <w:rPr>
                <w:color w:val="000000"/>
                <w:sz w:val="24"/>
                <w:szCs w:val="24"/>
                <w:lang w:eastAsia="en-US"/>
              </w:rPr>
              <w:t xml:space="preserve"> 1. Проведение анализа  принятых в 2016 году изменений в Закон</w:t>
            </w:r>
            <w:r w:rsidR="00415A7C">
              <w:rPr>
                <w:color w:val="000000"/>
                <w:sz w:val="24"/>
                <w:szCs w:val="24"/>
                <w:lang w:eastAsia="en-US"/>
              </w:rPr>
              <w:t>е</w:t>
            </w:r>
            <w:r w:rsidRPr="002C406E">
              <w:rPr>
                <w:color w:val="000000"/>
                <w:sz w:val="24"/>
                <w:szCs w:val="24"/>
                <w:lang w:eastAsia="en-US"/>
              </w:rPr>
              <w:t xml:space="preserve"> и достижения установленных значений целевого показателя  применения налоговых льгот:</w:t>
            </w:r>
          </w:p>
        </w:tc>
        <w:tc>
          <w:tcPr>
            <w:tcW w:w="506" w:type="pct"/>
            <w:vMerge w:val="restart"/>
            <w:tcBorders>
              <w:top w:val="single" w:sz="4" w:space="0" w:color="auto"/>
              <w:left w:val="single" w:sz="4" w:space="0" w:color="auto"/>
              <w:bottom w:val="nil"/>
              <w:right w:val="single" w:sz="4" w:space="0" w:color="auto"/>
            </w:tcBorders>
            <w:hideMark/>
          </w:tcPr>
          <w:p w:rsidR="003C78B4" w:rsidRPr="002C406E" w:rsidRDefault="003C78B4" w:rsidP="00C048F5">
            <w:pPr>
              <w:pStyle w:val="ConsPlusNormal"/>
              <w:ind w:firstLine="0"/>
              <w:jc w:val="center"/>
              <w:rPr>
                <w:sz w:val="24"/>
                <w:szCs w:val="24"/>
                <w:lang w:eastAsia="en-US"/>
              </w:rPr>
            </w:pPr>
            <w:r w:rsidRPr="002C406E">
              <w:rPr>
                <w:sz w:val="24"/>
                <w:szCs w:val="24"/>
                <w:lang w:eastAsia="en-US"/>
              </w:rPr>
              <w:t>ежегодно, май</w:t>
            </w:r>
          </w:p>
        </w:tc>
        <w:tc>
          <w:tcPr>
            <w:tcW w:w="640" w:type="pct"/>
            <w:vMerge w:val="restart"/>
            <w:tcBorders>
              <w:top w:val="single" w:sz="4" w:space="0" w:color="auto"/>
              <w:left w:val="single" w:sz="4" w:space="0" w:color="auto"/>
              <w:bottom w:val="nil"/>
              <w:right w:val="single" w:sz="4" w:space="0" w:color="auto"/>
            </w:tcBorders>
            <w:hideMark/>
          </w:tcPr>
          <w:p w:rsidR="003C78B4" w:rsidRPr="002C406E" w:rsidRDefault="003C78B4" w:rsidP="00C048F5">
            <w:pPr>
              <w:pStyle w:val="ConsPlusNormal"/>
              <w:ind w:firstLine="0"/>
              <w:jc w:val="center"/>
              <w:rPr>
                <w:sz w:val="24"/>
                <w:szCs w:val="24"/>
                <w:lang w:eastAsia="en-US"/>
              </w:rPr>
            </w:pPr>
            <w:r w:rsidRPr="002C406E">
              <w:rPr>
                <w:sz w:val="24"/>
                <w:szCs w:val="24"/>
                <w:lang w:eastAsia="en-US"/>
              </w:rPr>
              <w:t>Министерство финансов Республики Карелия</w:t>
            </w:r>
          </w:p>
        </w:tc>
        <w:tc>
          <w:tcPr>
            <w:tcW w:w="685" w:type="pct"/>
            <w:tcBorders>
              <w:top w:val="single" w:sz="4" w:space="0" w:color="auto"/>
              <w:left w:val="single" w:sz="4" w:space="0" w:color="auto"/>
              <w:bottom w:val="nil"/>
              <w:right w:val="single" w:sz="4" w:space="0" w:color="auto"/>
            </w:tcBorders>
            <w:hideMark/>
          </w:tcPr>
          <w:p w:rsidR="003C78B4" w:rsidRPr="002C406E" w:rsidRDefault="003C78B4" w:rsidP="00C048F5">
            <w:pPr>
              <w:pStyle w:val="ConsPlusNormal"/>
              <w:ind w:firstLine="0"/>
              <w:jc w:val="center"/>
              <w:rPr>
                <w:sz w:val="24"/>
                <w:szCs w:val="24"/>
                <w:lang w:eastAsia="en-US"/>
              </w:rPr>
            </w:pPr>
            <w:r w:rsidRPr="002C406E">
              <w:rPr>
                <w:sz w:val="24"/>
                <w:szCs w:val="24"/>
                <w:lang w:eastAsia="en-US"/>
              </w:rPr>
              <w:t>дополнительные доходы консолидиро</w:t>
            </w:r>
            <w:r w:rsidR="00415A7C">
              <w:rPr>
                <w:sz w:val="24"/>
                <w:szCs w:val="24"/>
                <w:lang w:eastAsia="en-US"/>
              </w:rPr>
              <w:t>-</w:t>
            </w:r>
            <w:r w:rsidRPr="002C406E">
              <w:rPr>
                <w:sz w:val="24"/>
                <w:szCs w:val="24"/>
                <w:lang w:eastAsia="en-US"/>
              </w:rPr>
              <w:t>ванного бюджета Республики Карелия (млн.</w:t>
            </w:r>
            <w:r w:rsidR="00415A7C">
              <w:rPr>
                <w:sz w:val="24"/>
                <w:szCs w:val="24"/>
                <w:lang w:eastAsia="en-US"/>
              </w:rPr>
              <w:t xml:space="preserve"> </w:t>
            </w:r>
            <w:r w:rsidRPr="002C406E">
              <w:rPr>
                <w:sz w:val="24"/>
                <w:szCs w:val="24"/>
                <w:lang w:eastAsia="en-US"/>
              </w:rPr>
              <w:t>рублей)</w:t>
            </w:r>
          </w:p>
        </w:tc>
        <w:tc>
          <w:tcPr>
            <w:tcW w:w="366" w:type="pct"/>
            <w:tcBorders>
              <w:top w:val="single" w:sz="4" w:space="0" w:color="auto"/>
              <w:left w:val="single" w:sz="4" w:space="0" w:color="auto"/>
              <w:bottom w:val="nil"/>
              <w:right w:val="single" w:sz="4" w:space="0" w:color="auto"/>
            </w:tcBorders>
          </w:tcPr>
          <w:p w:rsidR="003C78B4" w:rsidRPr="002C406E" w:rsidRDefault="003C78B4" w:rsidP="00C048F5">
            <w:pPr>
              <w:pStyle w:val="ConsPlusNormal"/>
              <w:ind w:firstLine="0"/>
              <w:jc w:val="center"/>
              <w:rPr>
                <w:sz w:val="24"/>
                <w:szCs w:val="24"/>
                <w:lang w:eastAsia="en-US"/>
              </w:rPr>
            </w:pPr>
            <w:r w:rsidRPr="002C406E">
              <w:rPr>
                <w:sz w:val="24"/>
                <w:szCs w:val="24"/>
                <w:lang w:eastAsia="en-US"/>
              </w:rPr>
              <w:t>3,3</w:t>
            </w:r>
          </w:p>
          <w:p w:rsidR="003C78B4" w:rsidRPr="002C406E" w:rsidRDefault="003C78B4" w:rsidP="00C048F5">
            <w:pPr>
              <w:pStyle w:val="ConsPlusNormal"/>
              <w:ind w:firstLine="0"/>
              <w:jc w:val="center"/>
              <w:rPr>
                <w:b/>
                <w:sz w:val="24"/>
                <w:szCs w:val="24"/>
                <w:lang w:eastAsia="en-US"/>
              </w:rPr>
            </w:pPr>
          </w:p>
        </w:tc>
        <w:tc>
          <w:tcPr>
            <w:tcW w:w="291" w:type="pct"/>
            <w:tcBorders>
              <w:top w:val="single" w:sz="4" w:space="0" w:color="auto"/>
              <w:left w:val="single" w:sz="4" w:space="0" w:color="auto"/>
              <w:bottom w:val="nil"/>
              <w:right w:val="single" w:sz="4" w:space="0" w:color="auto"/>
            </w:tcBorders>
          </w:tcPr>
          <w:p w:rsidR="003C78B4" w:rsidRPr="002C406E" w:rsidRDefault="003C78B4" w:rsidP="00C048F5">
            <w:pPr>
              <w:pStyle w:val="ConsPlusNormal"/>
              <w:ind w:firstLine="0"/>
              <w:jc w:val="center"/>
              <w:rPr>
                <w:b/>
                <w:sz w:val="24"/>
                <w:szCs w:val="24"/>
                <w:lang w:eastAsia="en-US"/>
              </w:rPr>
            </w:pPr>
            <w:r w:rsidRPr="002C406E">
              <w:rPr>
                <w:b/>
                <w:sz w:val="24"/>
                <w:szCs w:val="24"/>
                <w:lang w:eastAsia="en-US"/>
              </w:rPr>
              <w:t>-</w:t>
            </w:r>
          </w:p>
          <w:p w:rsidR="003C78B4" w:rsidRPr="002C406E" w:rsidRDefault="003C78B4" w:rsidP="00C048F5">
            <w:pPr>
              <w:pStyle w:val="ConsPlusNormal"/>
              <w:ind w:firstLine="0"/>
              <w:jc w:val="center"/>
              <w:rPr>
                <w:b/>
                <w:sz w:val="24"/>
                <w:szCs w:val="24"/>
                <w:lang w:eastAsia="en-US"/>
              </w:rPr>
            </w:pPr>
          </w:p>
        </w:tc>
      </w:tr>
      <w:tr w:rsidR="002C406E" w:rsidRPr="002C406E" w:rsidTr="00752B36">
        <w:trPr>
          <w:trHeight w:val="366"/>
        </w:trPr>
        <w:tc>
          <w:tcPr>
            <w:tcW w:w="198" w:type="pct"/>
            <w:tcBorders>
              <w:top w:val="nil"/>
              <w:left w:val="single" w:sz="4" w:space="0" w:color="auto"/>
              <w:bottom w:val="nil"/>
              <w:right w:val="single" w:sz="4" w:space="0" w:color="auto"/>
            </w:tcBorders>
          </w:tcPr>
          <w:p w:rsidR="003C78B4" w:rsidRPr="002C406E" w:rsidRDefault="003C78B4">
            <w:pPr>
              <w:pStyle w:val="ConsPlusNormal"/>
              <w:ind w:firstLine="851"/>
              <w:jc w:val="center"/>
              <w:rPr>
                <w:sz w:val="24"/>
                <w:szCs w:val="24"/>
                <w:lang w:eastAsia="en-US"/>
              </w:rPr>
            </w:pPr>
          </w:p>
        </w:tc>
        <w:tc>
          <w:tcPr>
            <w:tcW w:w="1128" w:type="pct"/>
            <w:vMerge/>
            <w:tcBorders>
              <w:top w:val="single" w:sz="4" w:space="0" w:color="auto"/>
              <w:left w:val="single" w:sz="4" w:space="0" w:color="auto"/>
              <w:bottom w:val="single" w:sz="4" w:space="0" w:color="auto"/>
              <w:right w:val="single" w:sz="4" w:space="0" w:color="auto"/>
            </w:tcBorders>
            <w:vAlign w:val="center"/>
            <w:hideMark/>
          </w:tcPr>
          <w:p w:rsidR="003C78B4" w:rsidRPr="002C406E" w:rsidRDefault="003C78B4">
            <w:pPr>
              <w:rPr>
                <w:sz w:val="24"/>
                <w:szCs w:val="24"/>
                <w:lang w:eastAsia="en-US"/>
              </w:rPr>
            </w:pPr>
          </w:p>
        </w:tc>
        <w:tc>
          <w:tcPr>
            <w:tcW w:w="1186" w:type="pct"/>
            <w:tcBorders>
              <w:top w:val="nil"/>
              <w:left w:val="single" w:sz="4" w:space="0" w:color="auto"/>
              <w:bottom w:val="nil"/>
              <w:right w:val="single" w:sz="4" w:space="0" w:color="auto"/>
            </w:tcBorders>
            <w:hideMark/>
          </w:tcPr>
          <w:p w:rsidR="003C78B4" w:rsidRPr="002C406E" w:rsidRDefault="003C78B4" w:rsidP="00C25D9F">
            <w:pPr>
              <w:autoSpaceDE w:val="0"/>
              <w:autoSpaceDN w:val="0"/>
              <w:adjustRightInd w:val="0"/>
              <w:spacing w:after="120"/>
              <w:jc w:val="both"/>
              <w:rPr>
                <w:color w:val="FF0000"/>
                <w:sz w:val="24"/>
                <w:szCs w:val="24"/>
                <w:lang w:eastAsia="en-US"/>
              </w:rPr>
            </w:pPr>
            <w:r w:rsidRPr="002C406E">
              <w:rPr>
                <w:sz w:val="24"/>
                <w:szCs w:val="24"/>
              </w:rPr>
              <w:t xml:space="preserve">  отмена льгот для </w:t>
            </w:r>
            <w:r w:rsidRPr="002C406E">
              <w:rPr>
                <w:bCs/>
                <w:sz w:val="24"/>
                <w:szCs w:val="24"/>
              </w:rPr>
              <w:t>организаций электротранспорта при условии, что выручка от реализации услуг указанного вида деятельности составляет не менее 50 процентов общей суммы выручки от реали</w:t>
            </w:r>
            <w:r w:rsidR="00415A7C">
              <w:rPr>
                <w:bCs/>
                <w:sz w:val="24"/>
                <w:szCs w:val="24"/>
              </w:rPr>
              <w:t>-</w:t>
            </w:r>
            <w:r w:rsidRPr="002C406E">
              <w:rPr>
                <w:bCs/>
                <w:sz w:val="24"/>
                <w:szCs w:val="24"/>
              </w:rPr>
              <w:t>зации продукции (работ, услуг);</w:t>
            </w:r>
          </w:p>
        </w:tc>
        <w:tc>
          <w:tcPr>
            <w:tcW w:w="506" w:type="pct"/>
            <w:vMerge/>
            <w:tcBorders>
              <w:top w:val="single" w:sz="4" w:space="0" w:color="auto"/>
              <w:left w:val="single" w:sz="4" w:space="0" w:color="auto"/>
              <w:bottom w:val="nil"/>
              <w:right w:val="single" w:sz="4" w:space="0" w:color="auto"/>
            </w:tcBorders>
            <w:vAlign w:val="center"/>
            <w:hideMark/>
          </w:tcPr>
          <w:p w:rsidR="003C78B4" w:rsidRPr="002C406E" w:rsidRDefault="003C78B4" w:rsidP="00C048F5">
            <w:pPr>
              <w:rPr>
                <w:sz w:val="24"/>
                <w:szCs w:val="24"/>
                <w:lang w:eastAsia="en-US"/>
              </w:rPr>
            </w:pPr>
          </w:p>
        </w:tc>
        <w:tc>
          <w:tcPr>
            <w:tcW w:w="640" w:type="pct"/>
            <w:vMerge/>
            <w:tcBorders>
              <w:top w:val="single" w:sz="4" w:space="0" w:color="auto"/>
              <w:left w:val="single" w:sz="4" w:space="0" w:color="auto"/>
              <w:bottom w:val="nil"/>
              <w:right w:val="single" w:sz="4" w:space="0" w:color="auto"/>
            </w:tcBorders>
            <w:vAlign w:val="center"/>
            <w:hideMark/>
          </w:tcPr>
          <w:p w:rsidR="003C78B4" w:rsidRPr="002C406E" w:rsidRDefault="003C78B4" w:rsidP="00C048F5">
            <w:pPr>
              <w:rPr>
                <w:sz w:val="24"/>
                <w:szCs w:val="24"/>
                <w:lang w:eastAsia="en-US"/>
              </w:rPr>
            </w:pPr>
          </w:p>
        </w:tc>
        <w:tc>
          <w:tcPr>
            <w:tcW w:w="685" w:type="pct"/>
            <w:tcBorders>
              <w:top w:val="nil"/>
              <w:left w:val="single" w:sz="4" w:space="0" w:color="auto"/>
              <w:bottom w:val="nil"/>
              <w:right w:val="single" w:sz="4" w:space="0" w:color="auto"/>
            </w:tcBorders>
          </w:tcPr>
          <w:p w:rsidR="003C78B4" w:rsidRPr="002C406E" w:rsidRDefault="003C78B4" w:rsidP="00C048F5">
            <w:pPr>
              <w:pStyle w:val="ConsPlusNormal"/>
              <w:ind w:firstLine="0"/>
              <w:jc w:val="center"/>
              <w:rPr>
                <w:sz w:val="24"/>
                <w:szCs w:val="24"/>
                <w:lang w:eastAsia="en-US"/>
              </w:rPr>
            </w:pPr>
          </w:p>
        </w:tc>
        <w:tc>
          <w:tcPr>
            <w:tcW w:w="366" w:type="pct"/>
            <w:tcBorders>
              <w:top w:val="nil"/>
              <w:left w:val="single" w:sz="4" w:space="0" w:color="auto"/>
              <w:bottom w:val="nil"/>
              <w:right w:val="single" w:sz="4" w:space="0" w:color="auto"/>
            </w:tcBorders>
            <w:hideMark/>
          </w:tcPr>
          <w:p w:rsidR="003C78B4" w:rsidRDefault="003C78B4" w:rsidP="00C048F5">
            <w:pPr>
              <w:pStyle w:val="ConsPlusNormal"/>
              <w:ind w:firstLine="0"/>
              <w:jc w:val="center"/>
              <w:rPr>
                <w:sz w:val="24"/>
                <w:szCs w:val="24"/>
                <w:lang w:eastAsia="en-US"/>
              </w:rPr>
            </w:pPr>
            <w:r w:rsidRPr="002C406E">
              <w:rPr>
                <w:sz w:val="24"/>
                <w:szCs w:val="24"/>
                <w:lang w:eastAsia="en-US"/>
              </w:rPr>
              <w:t>0,1</w:t>
            </w:r>
          </w:p>
          <w:p w:rsidR="00415A7C" w:rsidRDefault="00415A7C" w:rsidP="00C048F5">
            <w:pPr>
              <w:pStyle w:val="ConsPlusNormal"/>
              <w:ind w:firstLine="0"/>
              <w:jc w:val="center"/>
              <w:rPr>
                <w:sz w:val="24"/>
                <w:szCs w:val="24"/>
                <w:lang w:eastAsia="en-US"/>
              </w:rPr>
            </w:pPr>
          </w:p>
          <w:p w:rsidR="00415A7C" w:rsidRDefault="00415A7C" w:rsidP="00C048F5">
            <w:pPr>
              <w:pStyle w:val="ConsPlusNormal"/>
              <w:ind w:firstLine="0"/>
              <w:jc w:val="center"/>
              <w:rPr>
                <w:sz w:val="24"/>
                <w:szCs w:val="24"/>
                <w:lang w:eastAsia="en-US"/>
              </w:rPr>
            </w:pPr>
          </w:p>
          <w:p w:rsidR="00415A7C" w:rsidRDefault="00415A7C" w:rsidP="00C048F5">
            <w:pPr>
              <w:pStyle w:val="ConsPlusNormal"/>
              <w:ind w:firstLine="0"/>
              <w:jc w:val="center"/>
              <w:rPr>
                <w:sz w:val="24"/>
                <w:szCs w:val="24"/>
                <w:lang w:eastAsia="en-US"/>
              </w:rPr>
            </w:pPr>
          </w:p>
          <w:p w:rsidR="00415A7C" w:rsidRDefault="00415A7C" w:rsidP="00C048F5">
            <w:pPr>
              <w:pStyle w:val="ConsPlusNormal"/>
              <w:ind w:firstLine="0"/>
              <w:jc w:val="center"/>
              <w:rPr>
                <w:sz w:val="24"/>
                <w:szCs w:val="24"/>
                <w:lang w:eastAsia="en-US"/>
              </w:rPr>
            </w:pPr>
          </w:p>
          <w:p w:rsidR="00415A7C" w:rsidRDefault="00415A7C" w:rsidP="00C048F5">
            <w:pPr>
              <w:pStyle w:val="ConsPlusNormal"/>
              <w:ind w:firstLine="0"/>
              <w:jc w:val="center"/>
              <w:rPr>
                <w:sz w:val="24"/>
                <w:szCs w:val="24"/>
                <w:lang w:eastAsia="en-US"/>
              </w:rPr>
            </w:pPr>
          </w:p>
          <w:p w:rsidR="00415A7C" w:rsidRPr="002C406E" w:rsidRDefault="00415A7C" w:rsidP="00C048F5">
            <w:pPr>
              <w:pStyle w:val="ConsPlusNormal"/>
              <w:ind w:firstLine="0"/>
              <w:jc w:val="center"/>
              <w:rPr>
                <w:b/>
                <w:sz w:val="24"/>
                <w:szCs w:val="24"/>
                <w:lang w:eastAsia="en-US"/>
              </w:rPr>
            </w:pPr>
          </w:p>
        </w:tc>
        <w:tc>
          <w:tcPr>
            <w:tcW w:w="291" w:type="pct"/>
            <w:tcBorders>
              <w:top w:val="nil"/>
              <w:left w:val="single" w:sz="4" w:space="0" w:color="auto"/>
              <w:bottom w:val="nil"/>
              <w:right w:val="single" w:sz="4" w:space="0" w:color="auto"/>
            </w:tcBorders>
          </w:tcPr>
          <w:p w:rsidR="003C78B4" w:rsidRPr="002C406E" w:rsidRDefault="003C78B4" w:rsidP="00C048F5">
            <w:pPr>
              <w:pStyle w:val="ConsPlusNormal"/>
              <w:ind w:firstLine="0"/>
              <w:jc w:val="center"/>
              <w:rPr>
                <w:b/>
                <w:sz w:val="24"/>
                <w:szCs w:val="24"/>
                <w:lang w:eastAsia="en-US"/>
              </w:rPr>
            </w:pPr>
            <w:r w:rsidRPr="002C406E">
              <w:rPr>
                <w:b/>
                <w:sz w:val="24"/>
                <w:szCs w:val="24"/>
                <w:lang w:eastAsia="en-US"/>
              </w:rPr>
              <w:t>-</w:t>
            </w:r>
          </w:p>
          <w:p w:rsidR="003C78B4" w:rsidRPr="002C406E" w:rsidRDefault="003C78B4" w:rsidP="00C048F5">
            <w:pPr>
              <w:pStyle w:val="ConsPlusNormal"/>
              <w:ind w:firstLine="0"/>
              <w:jc w:val="both"/>
              <w:rPr>
                <w:b/>
                <w:sz w:val="24"/>
                <w:szCs w:val="24"/>
                <w:lang w:eastAsia="en-US"/>
              </w:rPr>
            </w:pPr>
          </w:p>
        </w:tc>
      </w:tr>
      <w:tr w:rsidR="002C406E" w:rsidRPr="002C406E" w:rsidTr="00752B36">
        <w:trPr>
          <w:trHeight w:val="366"/>
        </w:trPr>
        <w:tc>
          <w:tcPr>
            <w:tcW w:w="198" w:type="pct"/>
            <w:tcBorders>
              <w:top w:val="nil"/>
              <w:left w:val="single" w:sz="4" w:space="0" w:color="auto"/>
              <w:bottom w:val="nil"/>
              <w:right w:val="single" w:sz="4" w:space="0" w:color="auto"/>
            </w:tcBorders>
          </w:tcPr>
          <w:p w:rsidR="003C78B4" w:rsidRPr="002C406E" w:rsidRDefault="003C78B4">
            <w:pPr>
              <w:pStyle w:val="ConsPlusNormal"/>
              <w:ind w:firstLine="851"/>
              <w:jc w:val="center"/>
              <w:rPr>
                <w:sz w:val="24"/>
                <w:szCs w:val="24"/>
                <w:lang w:eastAsia="en-US"/>
              </w:rPr>
            </w:pPr>
          </w:p>
        </w:tc>
        <w:tc>
          <w:tcPr>
            <w:tcW w:w="1128" w:type="pct"/>
            <w:vMerge/>
            <w:tcBorders>
              <w:top w:val="single" w:sz="4" w:space="0" w:color="auto"/>
              <w:left w:val="single" w:sz="4" w:space="0" w:color="auto"/>
              <w:bottom w:val="single" w:sz="4" w:space="0" w:color="auto"/>
              <w:right w:val="single" w:sz="4" w:space="0" w:color="auto"/>
            </w:tcBorders>
            <w:vAlign w:val="center"/>
            <w:hideMark/>
          </w:tcPr>
          <w:p w:rsidR="003C78B4" w:rsidRPr="002C406E" w:rsidRDefault="003C78B4">
            <w:pPr>
              <w:rPr>
                <w:sz w:val="24"/>
                <w:szCs w:val="24"/>
                <w:lang w:eastAsia="en-US"/>
              </w:rPr>
            </w:pPr>
          </w:p>
        </w:tc>
        <w:tc>
          <w:tcPr>
            <w:tcW w:w="1186" w:type="pct"/>
            <w:tcBorders>
              <w:top w:val="nil"/>
              <w:left w:val="single" w:sz="4" w:space="0" w:color="auto"/>
              <w:bottom w:val="nil"/>
              <w:right w:val="single" w:sz="4" w:space="0" w:color="auto"/>
            </w:tcBorders>
            <w:hideMark/>
          </w:tcPr>
          <w:p w:rsidR="003C78B4" w:rsidRPr="002C406E" w:rsidRDefault="003C78B4" w:rsidP="00C25D9F">
            <w:pPr>
              <w:autoSpaceDE w:val="0"/>
              <w:autoSpaceDN w:val="0"/>
              <w:adjustRightInd w:val="0"/>
              <w:spacing w:after="120"/>
              <w:jc w:val="both"/>
              <w:rPr>
                <w:color w:val="FF0000"/>
                <w:sz w:val="24"/>
                <w:szCs w:val="24"/>
                <w:lang w:eastAsia="en-US"/>
              </w:rPr>
            </w:pPr>
            <w:r w:rsidRPr="002C406E">
              <w:rPr>
                <w:sz w:val="24"/>
                <w:szCs w:val="24"/>
              </w:rPr>
              <w:t xml:space="preserve"> отмена льгот для организаций, занимающихся ловом и судовой переработкой рыбы и море</w:t>
            </w:r>
            <w:r w:rsidR="00415A7C">
              <w:rPr>
                <w:sz w:val="24"/>
                <w:szCs w:val="24"/>
              </w:rPr>
              <w:t>-</w:t>
            </w:r>
            <w:r w:rsidRPr="002C406E">
              <w:rPr>
                <w:sz w:val="24"/>
                <w:szCs w:val="24"/>
              </w:rPr>
              <w:t xml:space="preserve">продуктов, </w:t>
            </w:r>
            <w:r w:rsidR="00415A7C">
              <w:rPr>
                <w:sz w:val="24"/>
                <w:szCs w:val="24"/>
              </w:rPr>
              <w:t>–</w:t>
            </w:r>
            <w:r w:rsidRPr="002C406E">
              <w:rPr>
                <w:sz w:val="24"/>
                <w:szCs w:val="24"/>
              </w:rPr>
              <w:t xml:space="preserve"> в отношении имуще</w:t>
            </w:r>
            <w:r w:rsidR="00415A7C">
              <w:rPr>
                <w:sz w:val="24"/>
                <w:szCs w:val="24"/>
              </w:rPr>
              <w:t>-</w:t>
            </w:r>
            <w:r w:rsidRPr="002C406E">
              <w:rPr>
                <w:sz w:val="24"/>
                <w:szCs w:val="24"/>
              </w:rPr>
              <w:t>ства, непосредственно исполь</w:t>
            </w:r>
            <w:r w:rsidR="00415A7C">
              <w:rPr>
                <w:sz w:val="24"/>
                <w:szCs w:val="24"/>
              </w:rPr>
              <w:t>-</w:t>
            </w:r>
            <w:r w:rsidRPr="002C406E">
              <w:rPr>
                <w:sz w:val="24"/>
                <w:szCs w:val="24"/>
              </w:rPr>
              <w:t>зуемого для данных видов деятельности;</w:t>
            </w:r>
          </w:p>
        </w:tc>
        <w:tc>
          <w:tcPr>
            <w:tcW w:w="506" w:type="pct"/>
            <w:vMerge/>
            <w:tcBorders>
              <w:top w:val="single" w:sz="4" w:space="0" w:color="auto"/>
              <w:left w:val="single" w:sz="4" w:space="0" w:color="auto"/>
              <w:bottom w:val="nil"/>
              <w:right w:val="single" w:sz="4" w:space="0" w:color="auto"/>
            </w:tcBorders>
            <w:vAlign w:val="center"/>
            <w:hideMark/>
          </w:tcPr>
          <w:p w:rsidR="003C78B4" w:rsidRPr="002C406E" w:rsidRDefault="003C78B4" w:rsidP="00C048F5">
            <w:pPr>
              <w:rPr>
                <w:sz w:val="24"/>
                <w:szCs w:val="24"/>
                <w:lang w:eastAsia="en-US"/>
              </w:rPr>
            </w:pPr>
          </w:p>
        </w:tc>
        <w:tc>
          <w:tcPr>
            <w:tcW w:w="640" w:type="pct"/>
            <w:vMerge/>
            <w:tcBorders>
              <w:top w:val="single" w:sz="4" w:space="0" w:color="auto"/>
              <w:left w:val="single" w:sz="4" w:space="0" w:color="auto"/>
              <w:bottom w:val="nil"/>
              <w:right w:val="single" w:sz="4" w:space="0" w:color="auto"/>
            </w:tcBorders>
            <w:vAlign w:val="center"/>
            <w:hideMark/>
          </w:tcPr>
          <w:p w:rsidR="003C78B4" w:rsidRPr="002C406E" w:rsidRDefault="003C78B4" w:rsidP="00C048F5">
            <w:pPr>
              <w:rPr>
                <w:sz w:val="24"/>
                <w:szCs w:val="24"/>
                <w:lang w:eastAsia="en-US"/>
              </w:rPr>
            </w:pPr>
          </w:p>
        </w:tc>
        <w:tc>
          <w:tcPr>
            <w:tcW w:w="685" w:type="pct"/>
            <w:tcBorders>
              <w:top w:val="nil"/>
              <w:left w:val="single" w:sz="4" w:space="0" w:color="auto"/>
              <w:bottom w:val="nil"/>
              <w:right w:val="single" w:sz="4" w:space="0" w:color="auto"/>
            </w:tcBorders>
          </w:tcPr>
          <w:p w:rsidR="003C78B4" w:rsidRPr="002C406E" w:rsidRDefault="003C78B4" w:rsidP="00C048F5">
            <w:pPr>
              <w:pStyle w:val="ConsPlusNormal"/>
              <w:ind w:firstLine="0"/>
              <w:jc w:val="center"/>
              <w:rPr>
                <w:sz w:val="24"/>
                <w:szCs w:val="24"/>
                <w:lang w:eastAsia="en-US"/>
              </w:rPr>
            </w:pPr>
          </w:p>
        </w:tc>
        <w:tc>
          <w:tcPr>
            <w:tcW w:w="366" w:type="pct"/>
            <w:tcBorders>
              <w:top w:val="nil"/>
              <w:left w:val="single" w:sz="4" w:space="0" w:color="auto"/>
              <w:bottom w:val="nil"/>
              <w:right w:val="single" w:sz="4" w:space="0" w:color="auto"/>
            </w:tcBorders>
          </w:tcPr>
          <w:p w:rsidR="003C78B4" w:rsidRPr="002C406E" w:rsidRDefault="003C78B4" w:rsidP="00C048F5">
            <w:pPr>
              <w:pStyle w:val="ConsPlusNormal"/>
              <w:ind w:firstLine="0"/>
              <w:jc w:val="center"/>
              <w:rPr>
                <w:sz w:val="24"/>
                <w:szCs w:val="24"/>
                <w:lang w:eastAsia="en-US"/>
              </w:rPr>
            </w:pPr>
            <w:r w:rsidRPr="002C406E">
              <w:rPr>
                <w:sz w:val="24"/>
                <w:szCs w:val="24"/>
                <w:lang w:eastAsia="en-US"/>
              </w:rPr>
              <w:t>3,1</w:t>
            </w:r>
          </w:p>
          <w:p w:rsidR="003C78B4" w:rsidRPr="002C406E" w:rsidRDefault="003C78B4" w:rsidP="00C048F5">
            <w:pPr>
              <w:pStyle w:val="ConsPlusNormal"/>
              <w:ind w:firstLine="0"/>
              <w:jc w:val="center"/>
              <w:rPr>
                <w:sz w:val="24"/>
                <w:szCs w:val="24"/>
                <w:lang w:eastAsia="en-US"/>
              </w:rPr>
            </w:pPr>
          </w:p>
        </w:tc>
        <w:tc>
          <w:tcPr>
            <w:tcW w:w="291" w:type="pct"/>
            <w:tcBorders>
              <w:top w:val="nil"/>
              <w:left w:val="single" w:sz="4" w:space="0" w:color="auto"/>
              <w:bottom w:val="nil"/>
              <w:right w:val="single" w:sz="4" w:space="0" w:color="auto"/>
            </w:tcBorders>
            <w:hideMark/>
          </w:tcPr>
          <w:p w:rsidR="003C78B4" w:rsidRPr="002C406E" w:rsidRDefault="003C78B4" w:rsidP="00C048F5">
            <w:pPr>
              <w:pStyle w:val="ConsPlusNormal"/>
              <w:ind w:firstLine="0"/>
              <w:jc w:val="center"/>
              <w:rPr>
                <w:b/>
                <w:sz w:val="24"/>
                <w:szCs w:val="24"/>
                <w:lang w:eastAsia="en-US"/>
              </w:rPr>
            </w:pPr>
            <w:r w:rsidRPr="002C406E">
              <w:rPr>
                <w:b/>
                <w:sz w:val="24"/>
                <w:szCs w:val="24"/>
                <w:lang w:eastAsia="en-US"/>
              </w:rPr>
              <w:t>-</w:t>
            </w:r>
          </w:p>
        </w:tc>
      </w:tr>
      <w:tr w:rsidR="002C406E" w:rsidRPr="002C406E" w:rsidTr="00752B36">
        <w:trPr>
          <w:trHeight w:val="1340"/>
        </w:trPr>
        <w:tc>
          <w:tcPr>
            <w:tcW w:w="198" w:type="pct"/>
            <w:tcBorders>
              <w:top w:val="nil"/>
              <w:left w:val="single" w:sz="4" w:space="0" w:color="auto"/>
              <w:bottom w:val="single" w:sz="4" w:space="0" w:color="auto"/>
              <w:right w:val="single" w:sz="4" w:space="0" w:color="auto"/>
            </w:tcBorders>
          </w:tcPr>
          <w:p w:rsidR="003C78B4" w:rsidRPr="002C406E" w:rsidRDefault="003C78B4">
            <w:pPr>
              <w:pStyle w:val="ConsPlusNormal"/>
              <w:ind w:firstLine="851"/>
              <w:jc w:val="center"/>
              <w:rPr>
                <w:sz w:val="24"/>
                <w:szCs w:val="24"/>
                <w:lang w:eastAsia="en-US"/>
              </w:rPr>
            </w:pPr>
          </w:p>
        </w:tc>
        <w:tc>
          <w:tcPr>
            <w:tcW w:w="1128" w:type="pct"/>
            <w:vMerge/>
            <w:tcBorders>
              <w:top w:val="single" w:sz="4" w:space="0" w:color="auto"/>
              <w:left w:val="single" w:sz="4" w:space="0" w:color="auto"/>
              <w:bottom w:val="single" w:sz="4" w:space="0" w:color="auto"/>
              <w:right w:val="single" w:sz="4" w:space="0" w:color="auto"/>
            </w:tcBorders>
            <w:vAlign w:val="center"/>
            <w:hideMark/>
          </w:tcPr>
          <w:p w:rsidR="003C78B4" w:rsidRPr="002C406E" w:rsidRDefault="003C78B4">
            <w:pPr>
              <w:rPr>
                <w:sz w:val="24"/>
                <w:szCs w:val="24"/>
                <w:lang w:eastAsia="en-US"/>
              </w:rPr>
            </w:pPr>
          </w:p>
        </w:tc>
        <w:tc>
          <w:tcPr>
            <w:tcW w:w="1186" w:type="pct"/>
            <w:tcBorders>
              <w:top w:val="nil"/>
              <w:left w:val="single" w:sz="4" w:space="0" w:color="auto"/>
              <w:bottom w:val="single" w:sz="4" w:space="0" w:color="auto"/>
              <w:right w:val="single" w:sz="4" w:space="0" w:color="auto"/>
            </w:tcBorders>
          </w:tcPr>
          <w:p w:rsidR="003C78B4" w:rsidRDefault="003C78B4" w:rsidP="00C048F5">
            <w:pPr>
              <w:pStyle w:val="ConsPlusNormal"/>
              <w:ind w:firstLine="0"/>
              <w:jc w:val="both"/>
              <w:rPr>
                <w:sz w:val="24"/>
                <w:szCs w:val="24"/>
                <w:lang w:eastAsia="en-US"/>
              </w:rPr>
            </w:pPr>
            <w:r w:rsidRPr="002C406E">
              <w:rPr>
                <w:sz w:val="24"/>
                <w:szCs w:val="24"/>
                <w:lang w:eastAsia="en-US"/>
              </w:rPr>
              <w:t>отмена льгот для организаций, осуществляющих первичную и последующую (промышленную) переработку сельскохозяйствен</w:t>
            </w:r>
            <w:r w:rsidR="00C25D9F">
              <w:rPr>
                <w:sz w:val="24"/>
                <w:szCs w:val="24"/>
                <w:lang w:eastAsia="en-US"/>
              </w:rPr>
              <w:t>-</w:t>
            </w:r>
            <w:r w:rsidRPr="002C406E">
              <w:rPr>
                <w:sz w:val="24"/>
                <w:szCs w:val="24"/>
                <w:lang w:eastAsia="en-US"/>
              </w:rPr>
              <w:t>ной продукции, за исключением производящих и реализующих алкогольную продукцию и (или) пиво.</w:t>
            </w:r>
          </w:p>
          <w:p w:rsidR="00C25D9F" w:rsidRDefault="00C25D9F" w:rsidP="00C048F5">
            <w:pPr>
              <w:pStyle w:val="ConsPlusNormal"/>
              <w:ind w:firstLine="0"/>
              <w:jc w:val="both"/>
              <w:rPr>
                <w:sz w:val="24"/>
                <w:szCs w:val="24"/>
                <w:lang w:eastAsia="en-US"/>
              </w:rPr>
            </w:pPr>
          </w:p>
          <w:p w:rsidR="00C25D9F" w:rsidRPr="002C406E" w:rsidRDefault="00C25D9F" w:rsidP="00C048F5">
            <w:pPr>
              <w:pStyle w:val="ConsPlusNormal"/>
              <w:ind w:firstLine="0"/>
              <w:jc w:val="both"/>
              <w:rPr>
                <w:sz w:val="24"/>
                <w:szCs w:val="24"/>
                <w:lang w:eastAsia="en-US"/>
              </w:rPr>
            </w:pPr>
          </w:p>
          <w:p w:rsidR="003C78B4" w:rsidRPr="002C406E" w:rsidRDefault="003C78B4" w:rsidP="00C048F5">
            <w:pPr>
              <w:pStyle w:val="ConsPlusNormal"/>
              <w:ind w:firstLine="0"/>
              <w:jc w:val="both"/>
              <w:rPr>
                <w:sz w:val="24"/>
                <w:szCs w:val="24"/>
                <w:lang w:eastAsia="en-US"/>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3C78B4" w:rsidRPr="002C406E" w:rsidRDefault="003C78B4" w:rsidP="00C048F5">
            <w:pPr>
              <w:rPr>
                <w:sz w:val="24"/>
                <w:szCs w:val="24"/>
                <w:lang w:eastAsia="en-US"/>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3C78B4" w:rsidRPr="002C406E" w:rsidRDefault="003C78B4" w:rsidP="00C048F5">
            <w:pPr>
              <w:rPr>
                <w:sz w:val="24"/>
                <w:szCs w:val="24"/>
                <w:lang w:eastAsia="en-US"/>
              </w:rPr>
            </w:pPr>
          </w:p>
        </w:tc>
        <w:tc>
          <w:tcPr>
            <w:tcW w:w="685" w:type="pct"/>
            <w:tcBorders>
              <w:top w:val="nil"/>
              <w:left w:val="single" w:sz="4" w:space="0" w:color="auto"/>
              <w:bottom w:val="single" w:sz="4" w:space="0" w:color="auto"/>
              <w:right w:val="single" w:sz="4" w:space="0" w:color="auto"/>
            </w:tcBorders>
          </w:tcPr>
          <w:p w:rsidR="003C78B4" w:rsidRPr="002C406E" w:rsidRDefault="003C78B4" w:rsidP="00C048F5">
            <w:pPr>
              <w:pStyle w:val="ConsPlusNormal"/>
              <w:ind w:firstLine="0"/>
              <w:jc w:val="center"/>
              <w:rPr>
                <w:sz w:val="24"/>
                <w:szCs w:val="24"/>
                <w:lang w:eastAsia="en-US"/>
              </w:rPr>
            </w:pPr>
          </w:p>
        </w:tc>
        <w:tc>
          <w:tcPr>
            <w:tcW w:w="366" w:type="pct"/>
            <w:tcBorders>
              <w:top w:val="nil"/>
              <w:left w:val="single" w:sz="4" w:space="0" w:color="auto"/>
              <w:bottom w:val="single" w:sz="4" w:space="0" w:color="auto"/>
              <w:right w:val="single" w:sz="4" w:space="0" w:color="auto"/>
            </w:tcBorders>
            <w:hideMark/>
          </w:tcPr>
          <w:p w:rsidR="003C78B4" w:rsidRPr="002C406E" w:rsidRDefault="003C78B4" w:rsidP="00C048F5">
            <w:pPr>
              <w:pStyle w:val="ConsPlusNormal"/>
              <w:ind w:firstLine="0"/>
              <w:jc w:val="center"/>
              <w:rPr>
                <w:sz w:val="24"/>
                <w:szCs w:val="24"/>
                <w:lang w:eastAsia="en-US"/>
              </w:rPr>
            </w:pPr>
            <w:r w:rsidRPr="002C406E">
              <w:rPr>
                <w:sz w:val="24"/>
                <w:szCs w:val="24"/>
                <w:lang w:eastAsia="en-US"/>
              </w:rPr>
              <w:t>0,1</w:t>
            </w:r>
          </w:p>
        </w:tc>
        <w:tc>
          <w:tcPr>
            <w:tcW w:w="291" w:type="pct"/>
            <w:tcBorders>
              <w:top w:val="nil"/>
              <w:left w:val="single" w:sz="4" w:space="0" w:color="auto"/>
              <w:bottom w:val="single" w:sz="4" w:space="0" w:color="auto"/>
              <w:right w:val="single" w:sz="4" w:space="0" w:color="auto"/>
            </w:tcBorders>
            <w:hideMark/>
          </w:tcPr>
          <w:p w:rsidR="003C78B4" w:rsidRPr="002C406E" w:rsidRDefault="003C78B4" w:rsidP="00C048F5">
            <w:pPr>
              <w:pStyle w:val="ConsPlusNormal"/>
              <w:ind w:firstLine="0"/>
              <w:jc w:val="center"/>
              <w:rPr>
                <w:b/>
                <w:sz w:val="24"/>
                <w:szCs w:val="24"/>
                <w:lang w:eastAsia="en-US"/>
              </w:rPr>
            </w:pPr>
            <w:r w:rsidRPr="002C406E">
              <w:rPr>
                <w:b/>
                <w:sz w:val="24"/>
                <w:szCs w:val="24"/>
                <w:lang w:eastAsia="en-US"/>
              </w:rPr>
              <w:t>-</w:t>
            </w:r>
          </w:p>
        </w:tc>
      </w:tr>
      <w:tr w:rsidR="002C406E" w:rsidRPr="002C406E" w:rsidTr="00752B36">
        <w:trPr>
          <w:trHeight w:val="366"/>
        </w:trPr>
        <w:tc>
          <w:tcPr>
            <w:tcW w:w="198" w:type="pct"/>
            <w:tcBorders>
              <w:top w:val="single" w:sz="4" w:space="0" w:color="auto"/>
              <w:left w:val="single" w:sz="4" w:space="0" w:color="auto"/>
              <w:bottom w:val="nil"/>
              <w:right w:val="single" w:sz="4" w:space="0" w:color="auto"/>
            </w:tcBorders>
          </w:tcPr>
          <w:p w:rsidR="003C78B4" w:rsidRPr="002C406E" w:rsidRDefault="003C78B4">
            <w:pPr>
              <w:pStyle w:val="ConsPlusNormal"/>
              <w:ind w:firstLine="851"/>
              <w:jc w:val="center"/>
              <w:rPr>
                <w:sz w:val="24"/>
                <w:szCs w:val="24"/>
                <w:lang w:eastAsia="en-US"/>
              </w:rPr>
            </w:pPr>
          </w:p>
        </w:tc>
        <w:tc>
          <w:tcPr>
            <w:tcW w:w="1128" w:type="pct"/>
            <w:vMerge/>
            <w:tcBorders>
              <w:top w:val="single" w:sz="4" w:space="0" w:color="auto"/>
              <w:left w:val="single" w:sz="4" w:space="0" w:color="auto"/>
              <w:bottom w:val="single" w:sz="4" w:space="0" w:color="auto"/>
              <w:right w:val="single" w:sz="4" w:space="0" w:color="auto"/>
            </w:tcBorders>
            <w:vAlign w:val="center"/>
            <w:hideMark/>
          </w:tcPr>
          <w:p w:rsidR="003C78B4" w:rsidRPr="002C406E" w:rsidRDefault="003C78B4">
            <w:pPr>
              <w:rPr>
                <w:sz w:val="24"/>
                <w:szCs w:val="24"/>
                <w:lang w:eastAsia="en-US"/>
              </w:rPr>
            </w:pPr>
          </w:p>
        </w:tc>
        <w:tc>
          <w:tcPr>
            <w:tcW w:w="1186" w:type="pct"/>
            <w:tcBorders>
              <w:top w:val="single" w:sz="4" w:space="0" w:color="auto"/>
              <w:left w:val="single" w:sz="4" w:space="0" w:color="auto"/>
              <w:bottom w:val="nil"/>
              <w:right w:val="single" w:sz="4" w:space="0" w:color="auto"/>
            </w:tcBorders>
            <w:hideMark/>
          </w:tcPr>
          <w:p w:rsidR="003C78B4" w:rsidRPr="002C406E" w:rsidRDefault="003C78B4" w:rsidP="00752B36">
            <w:pPr>
              <w:pStyle w:val="ConsPlusNormal"/>
              <w:spacing w:after="120"/>
              <w:ind w:firstLine="0"/>
              <w:jc w:val="both"/>
              <w:rPr>
                <w:color w:val="000000"/>
                <w:sz w:val="24"/>
                <w:szCs w:val="24"/>
                <w:lang w:eastAsia="en-US"/>
              </w:rPr>
            </w:pPr>
            <w:r w:rsidRPr="002C406E">
              <w:rPr>
                <w:color w:val="000000"/>
                <w:sz w:val="24"/>
                <w:szCs w:val="24"/>
                <w:lang w:eastAsia="en-US"/>
              </w:rPr>
              <w:t xml:space="preserve"> 2. Представление в Министерство финансов Республики Карелия предложений о внесении изме</w:t>
            </w:r>
            <w:r w:rsidR="004D54E9">
              <w:rPr>
                <w:color w:val="000000"/>
                <w:sz w:val="24"/>
                <w:szCs w:val="24"/>
                <w:lang w:eastAsia="en-US"/>
              </w:rPr>
              <w:t>-</w:t>
            </w:r>
            <w:r w:rsidRPr="002C406E">
              <w:rPr>
                <w:color w:val="000000"/>
                <w:sz w:val="24"/>
                <w:szCs w:val="24"/>
                <w:lang w:eastAsia="en-US"/>
              </w:rPr>
              <w:t>нений в Закон с оценкой их влияния на основные экономи</w:t>
            </w:r>
            <w:r w:rsidR="004D54E9">
              <w:rPr>
                <w:color w:val="000000"/>
                <w:sz w:val="24"/>
                <w:szCs w:val="24"/>
                <w:lang w:eastAsia="en-US"/>
              </w:rPr>
              <w:t>-</w:t>
            </w:r>
            <w:r w:rsidRPr="002C406E">
              <w:rPr>
                <w:color w:val="000000"/>
                <w:sz w:val="24"/>
                <w:szCs w:val="24"/>
                <w:lang w:eastAsia="en-US"/>
              </w:rPr>
              <w:t>ческие показатели развития Республики Карелия в разрезе видов  деятельности.</w:t>
            </w:r>
          </w:p>
        </w:tc>
        <w:tc>
          <w:tcPr>
            <w:tcW w:w="506" w:type="pct"/>
            <w:vMerge w:val="restart"/>
            <w:tcBorders>
              <w:top w:val="single" w:sz="4" w:space="0" w:color="auto"/>
              <w:left w:val="single" w:sz="4" w:space="0" w:color="auto"/>
              <w:bottom w:val="single" w:sz="4" w:space="0" w:color="auto"/>
              <w:right w:val="single" w:sz="4" w:space="0" w:color="auto"/>
            </w:tcBorders>
          </w:tcPr>
          <w:p w:rsidR="003C78B4" w:rsidRPr="002C406E" w:rsidRDefault="003C78B4" w:rsidP="00C048F5">
            <w:pPr>
              <w:jc w:val="center"/>
              <w:rPr>
                <w:color w:val="000000"/>
                <w:sz w:val="24"/>
                <w:szCs w:val="24"/>
              </w:rPr>
            </w:pPr>
            <w:r w:rsidRPr="002C406E">
              <w:rPr>
                <w:sz w:val="24"/>
                <w:szCs w:val="24"/>
              </w:rPr>
              <w:t>ежегодно, май</w:t>
            </w:r>
          </w:p>
          <w:p w:rsidR="003C78B4" w:rsidRPr="002C406E" w:rsidRDefault="003C78B4" w:rsidP="00C048F5">
            <w:pPr>
              <w:jc w:val="center"/>
              <w:rPr>
                <w:color w:val="000000"/>
                <w:sz w:val="24"/>
                <w:szCs w:val="24"/>
              </w:rPr>
            </w:pPr>
          </w:p>
          <w:p w:rsidR="003C78B4" w:rsidRPr="002C406E" w:rsidRDefault="003C78B4" w:rsidP="00C048F5">
            <w:pPr>
              <w:jc w:val="center"/>
              <w:rPr>
                <w:color w:val="000000"/>
                <w:sz w:val="24"/>
                <w:szCs w:val="24"/>
              </w:rPr>
            </w:pPr>
          </w:p>
          <w:p w:rsidR="003C78B4" w:rsidRPr="002C406E" w:rsidRDefault="003C78B4" w:rsidP="00C048F5">
            <w:pPr>
              <w:jc w:val="center"/>
              <w:rPr>
                <w:sz w:val="24"/>
                <w:szCs w:val="24"/>
              </w:rPr>
            </w:pPr>
          </w:p>
          <w:p w:rsidR="003C78B4" w:rsidRDefault="003C78B4" w:rsidP="00C048F5">
            <w:pPr>
              <w:jc w:val="center"/>
              <w:rPr>
                <w:sz w:val="24"/>
                <w:szCs w:val="24"/>
              </w:rPr>
            </w:pPr>
          </w:p>
          <w:p w:rsidR="004D54E9" w:rsidRDefault="004D54E9" w:rsidP="00C048F5">
            <w:pPr>
              <w:jc w:val="center"/>
              <w:rPr>
                <w:sz w:val="24"/>
                <w:szCs w:val="24"/>
              </w:rPr>
            </w:pPr>
          </w:p>
          <w:p w:rsidR="004D54E9" w:rsidRPr="002C406E" w:rsidRDefault="004D54E9" w:rsidP="00C048F5">
            <w:pPr>
              <w:jc w:val="center"/>
              <w:rPr>
                <w:sz w:val="24"/>
                <w:szCs w:val="24"/>
              </w:rPr>
            </w:pPr>
          </w:p>
          <w:p w:rsidR="003C78B4" w:rsidRPr="002C406E" w:rsidRDefault="003C78B4" w:rsidP="00BA33ED">
            <w:pPr>
              <w:spacing w:before="120" w:after="200" w:line="276" w:lineRule="auto"/>
              <w:jc w:val="center"/>
              <w:rPr>
                <w:sz w:val="24"/>
                <w:szCs w:val="24"/>
                <w:lang w:eastAsia="en-US"/>
              </w:rPr>
            </w:pPr>
            <w:r w:rsidRPr="002C406E">
              <w:rPr>
                <w:sz w:val="24"/>
                <w:szCs w:val="24"/>
              </w:rPr>
              <w:t>ежегодно, июль</w:t>
            </w:r>
          </w:p>
        </w:tc>
        <w:tc>
          <w:tcPr>
            <w:tcW w:w="640" w:type="pct"/>
            <w:tcBorders>
              <w:top w:val="single" w:sz="4" w:space="0" w:color="auto"/>
              <w:left w:val="single" w:sz="4" w:space="0" w:color="auto"/>
              <w:bottom w:val="nil"/>
              <w:right w:val="single" w:sz="4" w:space="0" w:color="auto"/>
            </w:tcBorders>
            <w:hideMark/>
          </w:tcPr>
          <w:p w:rsidR="003C78B4" w:rsidRPr="002C406E" w:rsidRDefault="003C78B4" w:rsidP="00C048F5">
            <w:pPr>
              <w:pStyle w:val="ConsPlusNormal"/>
              <w:ind w:firstLine="0"/>
              <w:jc w:val="center"/>
              <w:rPr>
                <w:sz w:val="24"/>
                <w:szCs w:val="24"/>
                <w:lang w:eastAsia="en-US"/>
              </w:rPr>
            </w:pPr>
            <w:r w:rsidRPr="002C406E">
              <w:rPr>
                <w:sz w:val="24"/>
                <w:szCs w:val="24"/>
                <w:lang w:eastAsia="en-US"/>
              </w:rPr>
              <w:t>органы исполнительной власти Республики Карелия</w:t>
            </w:r>
          </w:p>
        </w:tc>
        <w:tc>
          <w:tcPr>
            <w:tcW w:w="685" w:type="pct"/>
            <w:vMerge w:val="restart"/>
            <w:tcBorders>
              <w:top w:val="single" w:sz="4" w:space="0" w:color="auto"/>
              <w:left w:val="single" w:sz="4" w:space="0" w:color="auto"/>
              <w:bottom w:val="single" w:sz="4" w:space="0" w:color="auto"/>
              <w:right w:val="single" w:sz="4" w:space="0" w:color="auto"/>
            </w:tcBorders>
          </w:tcPr>
          <w:p w:rsidR="005F111C" w:rsidRDefault="003C78B4" w:rsidP="00C048F5">
            <w:pPr>
              <w:pStyle w:val="ConsPlusNormal"/>
              <w:ind w:firstLine="0"/>
              <w:jc w:val="center"/>
              <w:rPr>
                <w:sz w:val="24"/>
                <w:szCs w:val="24"/>
                <w:lang w:eastAsia="en-US"/>
              </w:rPr>
            </w:pPr>
            <w:r w:rsidRPr="002C406E">
              <w:rPr>
                <w:sz w:val="24"/>
                <w:szCs w:val="24"/>
                <w:lang w:eastAsia="en-US"/>
              </w:rPr>
              <w:t>внесение  проекта закона Респуб</w:t>
            </w:r>
            <w:r w:rsidR="005F111C">
              <w:rPr>
                <w:sz w:val="24"/>
                <w:szCs w:val="24"/>
                <w:lang w:eastAsia="en-US"/>
              </w:rPr>
              <w:t>-</w:t>
            </w:r>
            <w:r w:rsidRPr="002C406E">
              <w:rPr>
                <w:sz w:val="24"/>
                <w:szCs w:val="24"/>
                <w:lang w:eastAsia="en-US"/>
              </w:rPr>
              <w:t xml:space="preserve">лики Карелия </w:t>
            </w:r>
          </w:p>
          <w:p w:rsidR="005F111C" w:rsidRDefault="003C78B4" w:rsidP="00C048F5">
            <w:pPr>
              <w:pStyle w:val="ConsPlusNormal"/>
              <w:ind w:firstLine="0"/>
              <w:jc w:val="center"/>
              <w:rPr>
                <w:sz w:val="24"/>
                <w:szCs w:val="24"/>
                <w:lang w:eastAsia="en-US"/>
              </w:rPr>
            </w:pPr>
            <w:r w:rsidRPr="002C406E">
              <w:rPr>
                <w:sz w:val="24"/>
                <w:szCs w:val="24"/>
                <w:lang w:eastAsia="en-US"/>
              </w:rPr>
              <w:t xml:space="preserve">«О внесении изменений в Закон Республики Карелия </w:t>
            </w:r>
          </w:p>
          <w:p w:rsidR="00752B36" w:rsidRDefault="003C78B4" w:rsidP="00C048F5">
            <w:pPr>
              <w:pStyle w:val="ConsPlusNormal"/>
              <w:ind w:firstLine="0"/>
              <w:jc w:val="center"/>
              <w:rPr>
                <w:sz w:val="24"/>
                <w:szCs w:val="24"/>
                <w:lang w:eastAsia="en-US"/>
              </w:rPr>
            </w:pPr>
            <w:r w:rsidRPr="002C406E">
              <w:rPr>
                <w:sz w:val="24"/>
                <w:szCs w:val="24"/>
                <w:lang w:eastAsia="en-US"/>
              </w:rPr>
              <w:t>«О налогах (ставках налогов) на территории Республики Карелия», направленн</w:t>
            </w:r>
            <w:r w:rsidR="00752B36">
              <w:rPr>
                <w:sz w:val="24"/>
                <w:szCs w:val="24"/>
                <w:lang w:eastAsia="en-US"/>
              </w:rPr>
              <w:t>ого</w:t>
            </w:r>
          </w:p>
          <w:p w:rsidR="003C78B4" w:rsidRPr="002C406E" w:rsidRDefault="003C78B4" w:rsidP="00BA33ED">
            <w:pPr>
              <w:pStyle w:val="ConsPlusNormal"/>
              <w:spacing w:after="120"/>
              <w:ind w:firstLine="0"/>
              <w:jc w:val="center"/>
              <w:rPr>
                <w:sz w:val="24"/>
                <w:szCs w:val="24"/>
                <w:lang w:eastAsia="en-US"/>
              </w:rPr>
            </w:pPr>
            <w:r w:rsidRPr="002C406E">
              <w:rPr>
                <w:sz w:val="24"/>
                <w:szCs w:val="24"/>
                <w:lang w:eastAsia="en-US"/>
              </w:rPr>
              <w:t xml:space="preserve"> на реализацию Плана, в Законодательное Собрание Респуб</w:t>
            </w:r>
            <w:r w:rsidR="005F111C">
              <w:rPr>
                <w:sz w:val="24"/>
                <w:szCs w:val="24"/>
                <w:lang w:eastAsia="en-US"/>
              </w:rPr>
              <w:t>-</w:t>
            </w:r>
            <w:r w:rsidRPr="002C406E">
              <w:rPr>
                <w:sz w:val="24"/>
                <w:szCs w:val="24"/>
                <w:lang w:eastAsia="en-US"/>
              </w:rPr>
              <w:t>лики Карелия</w:t>
            </w:r>
          </w:p>
          <w:p w:rsidR="003C78B4" w:rsidRPr="002C406E" w:rsidRDefault="003C78B4" w:rsidP="00C048F5">
            <w:pPr>
              <w:pStyle w:val="ConsPlusNormal"/>
              <w:ind w:firstLine="0"/>
              <w:jc w:val="center"/>
              <w:rPr>
                <w:sz w:val="24"/>
                <w:szCs w:val="24"/>
                <w:lang w:eastAsia="en-US"/>
              </w:rPr>
            </w:pPr>
            <w:r w:rsidRPr="002C406E">
              <w:rPr>
                <w:sz w:val="24"/>
                <w:szCs w:val="24"/>
                <w:lang w:eastAsia="en-US"/>
              </w:rPr>
              <w:t>дополнительные доходы консо</w:t>
            </w:r>
            <w:r w:rsidR="005F111C">
              <w:rPr>
                <w:sz w:val="24"/>
                <w:szCs w:val="24"/>
                <w:lang w:eastAsia="en-US"/>
              </w:rPr>
              <w:t>-</w:t>
            </w:r>
            <w:r w:rsidRPr="002C406E">
              <w:rPr>
                <w:sz w:val="24"/>
                <w:szCs w:val="24"/>
                <w:lang w:eastAsia="en-US"/>
              </w:rPr>
              <w:t>лидированного бюджета Республики Карелия (млн.</w:t>
            </w:r>
            <w:r w:rsidR="005F111C">
              <w:rPr>
                <w:sz w:val="24"/>
                <w:szCs w:val="24"/>
                <w:lang w:eastAsia="en-US"/>
              </w:rPr>
              <w:t xml:space="preserve"> </w:t>
            </w:r>
            <w:r w:rsidRPr="002C406E">
              <w:rPr>
                <w:sz w:val="24"/>
                <w:szCs w:val="24"/>
                <w:lang w:eastAsia="en-US"/>
              </w:rPr>
              <w:t>рублей)</w:t>
            </w:r>
          </w:p>
          <w:p w:rsidR="003C78B4" w:rsidRPr="002C406E" w:rsidRDefault="003C78B4" w:rsidP="00C048F5">
            <w:pPr>
              <w:pStyle w:val="ConsPlusNormal"/>
              <w:ind w:firstLine="0"/>
              <w:jc w:val="center"/>
              <w:rPr>
                <w:sz w:val="24"/>
                <w:szCs w:val="24"/>
                <w:lang w:eastAsia="en-US"/>
              </w:rPr>
            </w:pPr>
          </w:p>
        </w:tc>
        <w:tc>
          <w:tcPr>
            <w:tcW w:w="366" w:type="pct"/>
            <w:tcBorders>
              <w:top w:val="single" w:sz="4" w:space="0" w:color="auto"/>
              <w:left w:val="single" w:sz="4" w:space="0" w:color="auto"/>
              <w:bottom w:val="nil"/>
              <w:right w:val="single" w:sz="4" w:space="0" w:color="auto"/>
            </w:tcBorders>
            <w:hideMark/>
          </w:tcPr>
          <w:p w:rsidR="003C78B4" w:rsidRPr="002C406E" w:rsidRDefault="003C78B4" w:rsidP="00C048F5">
            <w:pPr>
              <w:pStyle w:val="ConsPlusNormal"/>
              <w:ind w:firstLine="0"/>
              <w:jc w:val="center"/>
              <w:rPr>
                <w:color w:val="000000"/>
                <w:sz w:val="24"/>
                <w:szCs w:val="24"/>
                <w:lang w:eastAsia="en-US"/>
              </w:rPr>
            </w:pPr>
            <w:r w:rsidRPr="002C406E">
              <w:rPr>
                <w:color w:val="000000"/>
                <w:sz w:val="24"/>
                <w:szCs w:val="24"/>
                <w:lang w:eastAsia="en-US"/>
              </w:rPr>
              <w:t>+</w:t>
            </w:r>
          </w:p>
        </w:tc>
        <w:tc>
          <w:tcPr>
            <w:tcW w:w="291" w:type="pct"/>
            <w:tcBorders>
              <w:top w:val="single" w:sz="4" w:space="0" w:color="auto"/>
              <w:left w:val="single" w:sz="4" w:space="0" w:color="auto"/>
              <w:bottom w:val="nil"/>
              <w:right w:val="single" w:sz="4" w:space="0" w:color="auto"/>
            </w:tcBorders>
            <w:hideMark/>
          </w:tcPr>
          <w:p w:rsidR="003C78B4" w:rsidRPr="002C406E" w:rsidRDefault="003C78B4" w:rsidP="00B54210">
            <w:pPr>
              <w:pStyle w:val="ConsPlusNormal"/>
              <w:ind w:right="-148" w:firstLine="0"/>
              <w:jc w:val="center"/>
              <w:rPr>
                <w:color w:val="000000"/>
                <w:sz w:val="24"/>
                <w:szCs w:val="24"/>
                <w:lang w:eastAsia="en-US"/>
              </w:rPr>
            </w:pPr>
            <w:r w:rsidRPr="002C406E">
              <w:rPr>
                <w:color w:val="000000"/>
                <w:sz w:val="24"/>
                <w:szCs w:val="24"/>
                <w:lang w:eastAsia="en-US"/>
              </w:rPr>
              <w:t>+</w:t>
            </w:r>
          </w:p>
        </w:tc>
      </w:tr>
      <w:tr w:rsidR="002C406E" w:rsidRPr="002C406E" w:rsidTr="00BA33ED">
        <w:trPr>
          <w:trHeight w:val="376"/>
        </w:trPr>
        <w:tc>
          <w:tcPr>
            <w:tcW w:w="198" w:type="pct"/>
            <w:tcBorders>
              <w:top w:val="nil"/>
              <w:left w:val="single" w:sz="4" w:space="0" w:color="auto"/>
              <w:bottom w:val="nil"/>
              <w:right w:val="single" w:sz="4" w:space="0" w:color="auto"/>
            </w:tcBorders>
          </w:tcPr>
          <w:p w:rsidR="003C78B4" w:rsidRPr="002C406E" w:rsidRDefault="003C78B4">
            <w:pPr>
              <w:pStyle w:val="ConsPlusNormal"/>
              <w:ind w:firstLine="851"/>
              <w:jc w:val="center"/>
              <w:rPr>
                <w:sz w:val="24"/>
                <w:szCs w:val="24"/>
                <w:lang w:eastAsia="en-US"/>
              </w:rPr>
            </w:pPr>
          </w:p>
        </w:tc>
        <w:tc>
          <w:tcPr>
            <w:tcW w:w="1128" w:type="pct"/>
            <w:vMerge/>
            <w:tcBorders>
              <w:top w:val="single" w:sz="4" w:space="0" w:color="auto"/>
              <w:left w:val="single" w:sz="4" w:space="0" w:color="auto"/>
              <w:bottom w:val="single" w:sz="4" w:space="0" w:color="auto"/>
              <w:right w:val="single" w:sz="4" w:space="0" w:color="auto"/>
            </w:tcBorders>
            <w:vAlign w:val="center"/>
            <w:hideMark/>
          </w:tcPr>
          <w:p w:rsidR="003C78B4" w:rsidRPr="002C406E" w:rsidRDefault="003C78B4">
            <w:pPr>
              <w:rPr>
                <w:sz w:val="24"/>
                <w:szCs w:val="24"/>
                <w:lang w:eastAsia="en-US"/>
              </w:rPr>
            </w:pPr>
          </w:p>
        </w:tc>
        <w:tc>
          <w:tcPr>
            <w:tcW w:w="1186" w:type="pct"/>
            <w:vMerge w:val="restart"/>
            <w:tcBorders>
              <w:top w:val="nil"/>
              <w:left w:val="single" w:sz="4" w:space="0" w:color="auto"/>
              <w:bottom w:val="single" w:sz="4" w:space="0" w:color="auto"/>
              <w:right w:val="single" w:sz="4" w:space="0" w:color="auto"/>
            </w:tcBorders>
            <w:hideMark/>
          </w:tcPr>
          <w:p w:rsidR="003C78B4" w:rsidRDefault="003C78B4" w:rsidP="004D54E9">
            <w:pPr>
              <w:jc w:val="both"/>
              <w:rPr>
                <w:color w:val="000000"/>
                <w:sz w:val="24"/>
                <w:szCs w:val="24"/>
              </w:rPr>
            </w:pPr>
            <w:r w:rsidRPr="002C406E">
              <w:rPr>
                <w:color w:val="000000"/>
                <w:sz w:val="24"/>
                <w:szCs w:val="24"/>
              </w:rPr>
              <w:t xml:space="preserve"> 3. Рассмотрение предложений о внесении изменений в Закон с оценкой их влияния на основные экономические показатели разви</w:t>
            </w:r>
            <w:r w:rsidR="00752B36">
              <w:rPr>
                <w:color w:val="000000"/>
                <w:sz w:val="24"/>
                <w:szCs w:val="24"/>
              </w:rPr>
              <w:t>-</w:t>
            </w:r>
            <w:r w:rsidRPr="002C406E">
              <w:rPr>
                <w:color w:val="000000"/>
                <w:sz w:val="24"/>
                <w:szCs w:val="24"/>
              </w:rPr>
              <w:t xml:space="preserve">тия Республики Карелия в разрезе видов  деятельности на </w:t>
            </w:r>
            <w:r w:rsidR="004D54E9">
              <w:rPr>
                <w:color w:val="000000"/>
                <w:sz w:val="24"/>
                <w:szCs w:val="24"/>
              </w:rPr>
              <w:t xml:space="preserve">заседании </w:t>
            </w:r>
            <w:r w:rsidRPr="002C406E">
              <w:rPr>
                <w:color w:val="000000"/>
                <w:sz w:val="24"/>
                <w:szCs w:val="24"/>
              </w:rPr>
              <w:t>Межведомственной групп</w:t>
            </w:r>
            <w:r w:rsidR="004D54E9">
              <w:rPr>
                <w:color w:val="000000"/>
                <w:sz w:val="24"/>
                <w:szCs w:val="24"/>
              </w:rPr>
              <w:t>ы</w:t>
            </w:r>
            <w:r w:rsidRPr="002C406E">
              <w:rPr>
                <w:color w:val="000000"/>
                <w:sz w:val="24"/>
                <w:szCs w:val="24"/>
              </w:rPr>
              <w:t>.</w:t>
            </w:r>
          </w:p>
          <w:p w:rsidR="00752B36" w:rsidRDefault="00752B36" w:rsidP="004D54E9">
            <w:pPr>
              <w:jc w:val="both"/>
              <w:rPr>
                <w:color w:val="000000"/>
                <w:sz w:val="24"/>
                <w:szCs w:val="24"/>
              </w:rPr>
            </w:pPr>
          </w:p>
          <w:p w:rsidR="00752B36" w:rsidRDefault="00752B36" w:rsidP="004D54E9">
            <w:pPr>
              <w:jc w:val="both"/>
              <w:rPr>
                <w:color w:val="000000"/>
                <w:sz w:val="24"/>
                <w:szCs w:val="24"/>
              </w:rPr>
            </w:pPr>
          </w:p>
          <w:p w:rsidR="00BA33ED" w:rsidRPr="002C406E" w:rsidRDefault="00BA33ED" w:rsidP="004D54E9">
            <w:pPr>
              <w:jc w:val="both"/>
              <w:rPr>
                <w:color w:val="000000"/>
                <w:sz w:val="24"/>
                <w:szCs w:val="24"/>
              </w:rPr>
            </w:pPr>
          </w:p>
          <w:p w:rsidR="003C78B4" w:rsidRPr="002C406E" w:rsidRDefault="003C78B4" w:rsidP="00BA33ED">
            <w:pPr>
              <w:pStyle w:val="Style8"/>
              <w:widowControl/>
              <w:spacing w:line="216" w:lineRule="auto"/>
              <w:ind w:firstLine="0"/>
              <w:rPr>
                <w:color w:val="000000"/>
                <w:lang w:eastAsia="en-US"/>
              </w:rPr>
            </w:pPr>
            <w:r w:rsidRPr="002C406E">
              <w:rPr>
                <w:rFonts w:eastAsiaTheme="minorHAnsi"/>
                <w:lang w:eastAsia="en-US"/>
              </w:rPr>
              <w:t>4.  Подготовка проекта закона Республики Карелия «О внесении изменений в Закон Республики Карелия «О налогах (ставках налогов) на территории Респуб</w:t>
            </w:r>
            <w:r w:rsidR="00930383">
              <w:rPr>
                <w:rFonts w:eastAsiaTheme="minorHAnsi"/>
                <w:lang w:eastAsia="en-US"/>
              </w:rPr>
              <w:t>-</w:t>
            </w:r>
            <w:r w:rsidRPr="002C406E">
              <w:rPr>
                <w:rFonts w:eastAsiaTheme="minorHAnsi"/>
                <w:lang w:eastAsia="en-US"/>
              </w:rPr>
              <w:t>лики Карелия», предусматриваю</w:t>
            </w:r>
            <w:r w:rsidR="00930383">
              <w:rPr>
                <w:rFonts w:eastAsiaTheme="minorHAnsi"/>
                <w:lang w:eastAsia="en-US"/>
              </w:rPr>
              <w:t>-</w:t>
            </w:r>
            <w:r w:rsidRPr="002C406E">
              <w:rPr>
                <w:rFonts w:eastAsiaTheme="minorHAnsi"/>
                <w:lang w:eastAsia="en-US"/>
              </w:rPr>
              <w:t>щего выполнение мероприятий  Программы оздоровления госу</w:t>
            </w:r>
            <w:r w:rsidR="00930383">
              <w:rPr>
                <w:rFonts w:eastAsiaTheme="minorHAnsi"/>
                <w:lang w:eastAsia="en-US"/>
              </w:rPr>
              <w:t>-</w:t>
            </w:r>
            <w:r w:rsidRPr="002C406E">
              <w:rPr>
                <w:rFonts w:eastAsiaTheme="minorHAnsi"/>
                <w:lang w:eastAsia="en-US"/>
              </w:rPr>
              <w:t>дарственных финансов Респуб</w:t>
            </w:r>
            <w:r w:rsidR="00930383">
              <w:rPr>
                <w:rFonts w:eastAsiaTheme="minorHAnsi"/>
                <w:lang w:eastAsia="en-US"/>
              </w:rPr>
              <w:t>-</w:t>
            </w:r>
            <w:r w:rsidRPr="002C406E">
              <w:rPr>
                <w:rFonts w:eastAsiaTheme="minorHAnsi"/>
                <w:lang w:eastAsia="en-US"/>
              </w:rPr>
              <w:t>лики Карелия и муниципальных финансов муниципальных образо</w:t>
            </w:r>
            <w:r w:rsidR="00930383">
              <w:rPr>
                <w:rFonts w:eastAsiaTheme="minorHAnsi"/>
                <w:lang w:eastAsia="en-US"/>
              </w:rPr>
              <w:t>-</w:t>
            </w:r>
            <w:r w:rsidRPr="002C406E">
              <w:rPr>
                <w:rFonts w:eastAsiaTheme="minorHAnsi"/>
                <w:lang w:eastAsia="en-US"/>
              </w:rPr>
              <w:t>ваний в Республике Карелия на 2016</w:t>
            </w:r>
            <w:r w:rsidR="00930383">
              <w:rPr>
                <w:rFonts w:eastAsiaTheme="minorHAnsi"/>
                <w:lang w:eastAsia="en-US"/>
              </w:rPr>
              <w:t xml:space="preserve"> – </w:t>
            </w:r>
            <w:r w:rsidRPr="002C406E">
              <w:rPr>
                <w:rFonts w:eastAsiaTheme="minorHAnsi"/>
                <w:lang w:eastAsia="en-US"/>
              </w:rPr>
              <w:t xml:space="preserve">2019 годы, </w:t>
            </w:r>
            <w:r w:rsidRPr="002C406E">
              <w:rPr>
                <w:rStyle w:val="FontStyle13"/>
                <w:sz w:val="24"/>
                <w:szCs w:val="24"/>
                <w:lang w:eastAsia="en-US"/>
              </w:rPr>
              <w:t xml:space="preserve">утвержденной распоряжением Правительства Республики Карелия от 16 мая 2016 года  </w:t>
            </w:r>
            <w:r w:rsidR="00930383">
              <w:rPr>
                <w:rStyle w:val="FontStyle13"/>
                <w:sz w:val="24"/>
                <w:szCs w:val="24"/>
                <w:lang w:eastAsia="en-US"/>
              </w:rPr>
              <w:t>№</w:t>
            </w:r>
            <w:r w:rsidRPr="002C406E">
              <w:rPr>
                <w:rStyle w:val="FontStyle13"/>
                <w:sz w:val="24"/>
                <w:szCs w:val="24"/>
                <w:lang w:eastAsia="en-US"/>
              </w:rPr>
              <w:t xml:space="preserve"> 361р</w:t>
            </w:r>
            <w:r w:rsidR="00930383">
              <w:rPr>
                <w:rStyle w:val="FontStyle13"/>
                <w:sz w:val="24"/>
                <w:szCs w:val="24"/>
                <w:lang w:eastAsia="en-US"/>
              </w:rPr>
              <w:t>-</w:t>
            </w:r>
            <w:r w:rsidRPr="002C406E">
              <w:rPr>
                <w:rStyle w:val="FontStyle13"/>
                <w:sz w:val="24"/>
                <w:szCs w:val="24"/>
                <w:lang w:eastAsia="en-US"/>
              </w:rPr>
              <w:t xml:space="preserve">П, </w:t>
            </w:r>
            <w:r w:rsidRPr="002C406E">
              <w:rPr>
                <w:rFonts w:eastAsiaTheme="minorHAnsi"/>
                <w:lang w:eastAsia="en-US"/>
              </w:rPr>
              <w:t>в том числе предусматривающего:</w:t>
            </w:r>
          </w:p>
        </w:tc>
        <w:tc>
          <w:tcPr>
            <w:tcW w:w="506" w:type="pct"/>
            <w:vMerge/>
            <w:tcBorders>
              <w:top w:val="nil"/>
              <w:left w:val="single" w:sz="4" w:space="0" w:color="auto"/>
              <w:bottom w:val="nil"/>
              <w:right w:val="single" w:sz="4" w:space="0" w:color="auto"/>
            </w:tcBorders>
            <w:vAlign w:val="center"/>
            <w:hideMark/>
          </w:tcPr>
          <w:p w:rsidR="003C78B4" w:rsidRPr="002C406E" w:rsidRDefault="003C78B4" w:rsidP="00C048F5">
            <w:pPr>
              <w:rPr>
                <w:sz w:val="24"/>
                <w:szCs w:val="24"/>
                <w:lang w:eastAsia="en-US"/>
              </w:rPr>
            </w:pPr>
          </w:p>
        </w:tc>
        <w:tc>
          <w:tcPr>
            <w:tcW w:w="640" w:type="pct"/>
            <w:tcBorders>
              <w:top w:val="nil"/>
              <w:left w:val="single" w:sz="4" w:space="0" w:color="auto"/>
              <w:bottom w:val="nil"/>
              <w:right w:val="single" w:sz="4" w:space="0" w:color="auto"/>
            </w:tcBorders>
            <w:hideMark/>
          </w:tcPr>
          <w:p w:rsidR="003C78B4" w:rsidRDefault="003C78B4" w:rsidP="00C048F5">
            <w:pPr>
              <w:pStyle w:val="ConsPlusNormal"/>
              <w:ind w:firstLine="0"/>
              <w:jc w:val="center"/>
              <w:rPr>
                <w:sz w:val="24"/>
                <w:szCs w:val="24"/>
                <w:lang w:eastAsia="en-US"/>
              </w:rPr>
            </w:pPr>
            <w:r w:rsidRPr="002C406E">
              <w:rPr>
                <w:sz w:val="24"/>
                <w:szCs w:val="24"/>
                <w:lang w:eastAsia="en-US"/>
              </w:rPr>
              <w:t>Министерство финансов Республики Карелия, органы исполнительной власти Республики Карелия</w:t>
            </w:r>
          </w:p>
          <w:p w:rsidR="004D54E9" w:rsidRPr="002C406E" w:rsidRDefault="004D54E9" w:rsidP="00C048F5">
            <w:pPr>
              <w:pStyle w:val="ConsPlusNormal"/>
              <w:ind w:firstLine="0"/>
              <w:jc w:val="center"/>
              <w:rPr>
                <w:sz w:val="24"/>
                <w:szCs w:val="24"/>
                <w:lang w:eastAsia="en-US"/>
              </w:rPr>
            </w:pPr>
          </w:p>
        </w:tc>
        <w:tc>
          <w:tcPr>
            <w:tcW w:w="685" w:type="pct"/>
            <w:vMerge/>
            <w:tcBorders>
              <w:top w:val="nil"/>
              <w:left w:val="single" w:sz="4" w:space="0" w:color="auto"/>
              <w:bottom w:val="single" w:sz="4" w:space="0" w:color="auto"/>
              <w:right w:val="single" w:sz="4" w:space="0" w:color="auto"/>
            </w:tcBorders>
            <w:vAlign w:val="center"/>
            <w:hideMark/>
          </w:tcPr>
          <w:p w:rsidR="003C78B4" w:rsidRPr="002C406E" w:rsidRDefault="003C78B4" w:rsidP="00C048F5">
            <w:pPr>
              <w:rPr>
                <w:sz w:val="24"/>
                <w:szCs w:val="24"/>
                <w:lang w:eastAsia="en-US"/>
              </w:rPr>
            </w:pPr>
          </w:p>
        </w:tc>
        <w:tc>
          <w:tcPr>
            <w:tcW w:w="366" w:type="pct"/>
            <w:tcBorders>
              <w:top w:val="nil"/>
              <w:left w:val="single" w:sz="4" w:space="0" w:color="auto"/>
              <w:bottom w:val="nil"/>
              <w:right w:val="single" w:sz="4" w:space="0" w:color="auto"/>
            </w:tcBorders>
            <w:hideMark/>
          </w:tcPr>
          <w:p w:rsidR="003C78B4" w:rsidRDefault="003C78B4" w:rsidP="00C048F5">
            <w:pPr>
              <w:pStyle w:val="ConsPlusNormal"/>
              <w:ind w:firstLine="0"/>
              <w:jc w:val="center"/>
              <w:rPr>
                <w:sz w:val="24"/>
                <w:szCs w:val="24"/>
                <w:lang w:eastAsia="en-US"/>
              </w:rPr>
            </w:pPr>
            <w:r w:rsidRPr="002C406E">
              <w:rPr>
                <w:sz w:val="24"/>
                <w:szCs w:val="24"/>
                <w:lang w:eastAsia="en-US"/>
              </w:rPr>
              <w:t>+</w:t>
            </w:r>
          </w:p>
          <w:p w:rsidR="00BA33ED" w:rsidRPr="002C406E" w:rsidRDefault="00BA33ED" w:rsidP="00C048F5">
            <w:pPr>
              <w:pStyle w:val="ConsPlusNormal"/>
              <w:ind w:firstLine="0"/>
              <w:jc w:val="center"/>
              <w:rPr>
                <w:color w:val="000000"/>
                <w:sz w:val="24"/>
                <w:szCs w:val="24"/>
                <w:lang w:eastAsia="en-US"/>
              </w:rPr>
            </w:pPr>
          </w:p>
        </w:tc>
        <w:tc>
          <w:tcPr>
            <w:tcW w:w="291" w:type="pct"/>
            <w:tcBorders>
              <w:top w:val="nil"/>
              <w:left w:val="single" w:sz="4" w:space="0" w:color="auto"/>
              <w:bottom w:val="nil"/>
              <w:right w:val="single" w:sz="4" w:space="0" w:color="auto"/>
            </w:tcBorders>
          </w:tcPr>
          <w:p w:rsidR="003C78B4" w:rsidRPr="002C406E" w:rsidRDefault="003C78B4" w:rsidP="00B54210">
            <w:pPr>
              <w:pStyle w:val="ConsPlusNormal"/>
              <w:ind w:right="-148" w:firstLine="0"/>
              <w:jc w:val="center"/>
              <w:rPr>
                <w:sz w:val="24"/>
                <w:szCs w:val="24"/>
                <w:lang w:eastAsia="en-US"/>
              </w:rPr>
            </w:pPr>
            <w:r w:rsidRPr="002C406E">
              <w:rPr>
                <w:sz w:val="24"/>
                <w:szCs w:val="24"/>
                <w:lang w:eastAsia="en-US"/>
              </w:rPr>
              <w:t>+</w:t>
            </w:r>
          </w:p>
          <w:p w:rsidR="003C78B4" w:rsidRPr="002C406E" w:rsidRDefault="003C78B4" w:rsidP="00B54210">
            <w:pPr>
              <w:pStyle w:val="ConsPlusNormal"/>
              <w:ind w:right="-148" w:firstLine="0"/>
              <w:jc w:val="center"/>
              <w:rPr>
                <w:color w:val="000000"/>
                <w:sz w:val="24"/>
                <w:szCs w:val="24"/>
                <w:lang w:eastAsia="en-US"/>
              </w:rPr>
            </w:pPr>
          </w:p>
        </w:tc>
      </w:tr>
      <w:tr w:rsidR="00D62E6B" w:rsidRPr="002C406E" w:rsidTr="00BA33ED">
        <w:trPr>
          <w:trHeight w:val="2351"/>
        </w:trPr>
        <w:tc>
          <w:tcPr>
            <w:tcW w:w="198" w:type="pct"/>
            <w:tcBorders>
              <w:top w:val="nil"/>
              <w:left w:val="single" w:sz="4" w:space="0" w:color="auto"/>
              <w:bottom w:val="single" w:sz="4" w:space="0" w:color="auto"/>
              <w:right w:val="single" w:sz="4" w:space="0" w:color="auto"/>
            </w:tcBorders>
          </w:tcPr>
          <w:p w:rsidR="003C78B4" w:rsidRPr="002C406E" w:rsidRDefault="003C78B4">
            <w:pPr>
              <w:pStyle w:val="ConsPlusNormal"/>
              <w:ind w:firstLine="851"/>
              <w:jc w:val="center"/>
              <w:rPr>
                <w:sz w:val="24"/>
                <w:szCs w:val="24"/>
                <w:lang w:eastAsia="en-US"/>
              </w:rPr>
            </w:pPr>
          </w:p>
        </w:tc>
        <w:tc>
          <w:tcPr>
            <w:tcW w:w="1128" w:type="pct"/>
            <w:vMerge/>
            <w:tcBorders>
              <w:top w:val="single" w:sz="4" w:space="0" w:color="auto"/>
              <w:left w:val="single" w:sz="4" w:space="0" w:color="auto"/>
              <w:bottom w:val="single" w:sz="4" w:space="0" w:color="auto"/>
              <w:right w:val="single" w:sz="4" w:space="0" w:color="auto"/>
            </w:tcBorders>
            <w:vAlign w:val="center"/>
            <w:hideMark/>
          </w:tcPr>
          <w:p w:rsidR="003C78B4" w:rsidRPr="002C406E" w:rsidRDefault="003C78B4">
            <w:pPr>
              <w:rPr>
                <w:sz w:val="24"/>
                <w:szCs w:val="24"/>
                <w:lang w:eastAsia="en-US"/>
              </w:rPr>
            </w:pPr>
          </w:p>
        </w:tc>
        <w:tc>
          <w:tcPr>
            <w:tcW w:w="1186" w:type="pct"/>
            <w:vMerge/>
            <w:tcBorders>
              <w:top w:val="nil"/>
              <w:left w:val="single" w:sz="4" w:space="0" w:color="auto"/>
              <w:bottom w:val="single" w:sz="4" w:space="0" w:color="auto"/>
              <w:right w:val="single" w:sz="4" w:space="0" w:color="auto"/>
            </w:tcBorders>
            <w:vAlign w:val="center"/>
            <w:hideMark/>
          </w:tcPr>
          <w:p w:rsidR="003C78B4" w:rsidRPr="002C406E" w:rsidRDefault="003C78B4">
            <w:pPr>
              <w:rPr>
                <w:rFonts w:eastAsiaTheme="minorEastAsia"/>
                <w:color w:val="000000"/>
                <w:sz w:val="24"/>
                <w:szCs w:val="24"/>
                <w:lang w:eastAsia="en-US"/>
              </w:rPr>
            </w:pPr>
          </w:p>
        </w:tc>
        <w:tc>
          <w:tcPr>
            <w:tcW w:w="506" w:type="pct"/>
            <w:tcBorders>
              <w:top w:val="nil"/>
              <w:left w:val="single" w:sz="4" w:space="0" w:color="auto"/>
              <w:bottom w:val="single" w:sz="4" w:space="0" w:color="auto"/>
              <w:right w:val="single" w:sz="4" w:space="0" w:color="auto"/>
            </w:tcBorders>
          </w:tcPr>
          <w:p w:rsidR="00752B36" w:rsidRDefault="00752B36" w:rsidP="00C048F5">
            <w:pPr>
              <w:pStyle w:val="ConsPlusNormal"/>
              <w:ind w:firstLine="0"/>
              <w:jc w:val="center"/>
              <w:rPr>
                <w:sz w:val="24"/>
                <w:szCs w:val="24"/>
                <w:lang w:eastAsia="en-US"/>
              </w:rPr>
            </w:pPr>
          </w:p>
          <w:p w:rsidR="003C78B4" w:rsidRPr="002C406E" w:rsidRDefault="003C78B4" w:rsidP="00C048F5">
            <w:pPr>
              <w:pStyle w:val="ConsPlusNormal"/>
              <w:ind w:firstLine="0"/>
              <w:jc w:val="center"/>
              <w:rPr>
                <w:sz w:val="24"/>
                <w:szCs w:val="24"/>
                <w:lang w:eastAsia="en-US"/>
              </w:rPr>
            </w:pPr>
            <w:r w:rsidRPr="002C406E">
              <w:rPr>
                <w:sz w:val="24"/>
                <w:szCs w:val="24"/>
                <w:lang w:eastAsia="en-US"/>
              </w:rPr>
              <w:t>ежегодно, до 1 октября</w:t>
            </w:r>
          </w:p>
          <w:p w:rsidR="003C78B4" w:rsidRPr="002C406E" w:rsidRDefault="003C78B4" w:rsidP="00C048F5">
            <w:pPr>
              <w:pStyle w:val="ConsPlusNormal"/>
              <w:ind w:firstLine="0"/>
              <w:jc w:val="center"/>
              <w:rPr>
                <w:sz w:val="24"/>
                <w:szCs w:val="24"/>
                <w:lang w:eastAsia="en-US"/>
              </w:rPr>
            </w:pPr>
          </w:p>
        </w:tc>
        <w:tc>
          <w:tcPr>
            <w:tcW w:w="640" w:type="pct"/>
            <w:tcBorders>
              <w:top w:val="nil"/>
              <w:left w:val="single" w:sz="4" w:space="0" w:color="auto"/>
              <w:bottom w:val="single" w:sz="4" w:space="0" w:color="auto"/>
              <w:right w:val="single" w:sz="4" w:space="0" w:color="auto"/>
            </w:tcBorders>
            <w:hideMark/>
          </w:tcPr>
          <w:p w:rsidR="00752B36" w:rsidRDefault="00752B36" w:rsidP="00C048F5">
            <w:pPr>
              <w:pStyle w:val="ConsPlusNormal"/>
              <w:ind w:firstLine="0"/>
              <w:jc w:val="center"/>
              <w:rPr>
                <w:sz w:val="24"/>
                <w:szCs w:val="24"/>
                <w:lang w:eastAsia="en-US"/>
              </w:rPr>
            </w:pPr>
          </w:p>
          <w:p w:rsidR="003C78B4" w:rsidRPr="002C406E" w:rsidRDefault="003C78B4" w:rsidP="00C048F5">
            <w:pPr>
              <w:pStyle w:val="ConsPlusNormal"/>
              <w:ind w:firstLine="0"/>
              <w:jc w:val="center"/>
              <w:rPr>
                <w:sz w:val="24"/>
                <w:szCs w:val="24"/>
                <w:lang w:eastAsia="en-US"/>
              </w:rPr>
            </w:pPr>
            <w:r w:rsidRPr="002C406E">
              <w:rPr>
                <w:sz w:val="24"/>
                <w:szCs w:val="24"/>
                <w:lang w:eastAsia="en-US"/>
              </w:rPr>
              <w:t>Министерство финансов Республики Карелия, органы исполнительной власти Республики Карелия</w:t>
            </w:r>
          </w:p>
        </w:tc>
        <w:tc>
          <w:tcPr>
            <w:tcW w:w="685" w:type="pct"/>
            <w:vMerge/>
            <w:tcBorders>
              <w:top w:val="nil"/>
              <w:left w:val="single" w:sz="4" w:space="0" w:color="auto"/>
              <w:bottom w:val="single" w:sz="4" w:space="0" w:color="auto"/>
              <w:right w:val="single" w:sz="4" w:space="0" w:color="auto"/>
            </w:tcBorders>
            <w:vAlign w:val="center"/>
            <w:hideMark/>
          </w:tcPr>
          <w:p w:rsidR="003C78B4" w:rsidRPr="002C406E" w:rsidRDefault="003C78B4" w:rsidP="00C048F5">
            <w:pPr>
              <w:rPr>
                <w:sz w:val="24"/>
                <w:szCs w:val="24"/>
                <w:lang w:eastAsia="en-US"/>
              </w:rPr>
            </w:pPr>
          </w:p>
        </w:tc>
        <w:tc>
          <w:tcPr>
            <w:tcW w:w="366" w:type="pct"/>
            <w:tcBorders>
              <w:top w:val="nil"/>
              <w:left w:val="single" w:sz="4" w:space="0" w:color="auto"/>
              <w:bottom w:val="single" w:sz="4" w:space="0" w:color="auto"/>
              <w:right w:val="single" w:sz="4" w:space="0" w:color="auto"/>
            </w:tcBorders>
          </w:tcPr>
          <w:p w:rsidR="00752B36" w:rsidRDefault="00752B36" w:rsidP="00C048F5">
            <w:pPr>
              <w:pStyle w:val="ConsPlusNormal"/>
              <w:ind w:firstLine="0"/>
              <w:jc w:val="center"/>
              <w:rPr>
                <w:sz w:val="24"/>
                <w:szCs w:val="24"/>
                <w:lang w:eastAsia="en-US"/>
              </w:rPr>
            </w:pPr>
          </w:p>
          <w:p w:rsidR="003C78B4" w:rsidRPr="002C406E" w:rsidRDefault="003C78B4" w:rsidP="00C048F5">
            <w:pPr>
              <w:pStyle w:val="ConsPlusNormal"/>
              <w:ind w:firstLine="0"/>
              <w:jc w:val="center"/>
              <w:rPr>
                <w:sz w:val="24"/>
                <w:szCs w:val="24"/>
                <w:lang w:eastAsia="en-US"/>
              </w:rPr>
            </w:pPr>
            <w:r w:rsidRPr="002C406E">
              <w:rPr>
                <w:sz w:val="24"/>
                <w:szCs w:val="24"/>
                <w:lang w:eastAsia="en-US"/>
              </w:rPr>
              <w:t>150,7</w:t>
            </w:r>
          </w:p>
        </w:tc>
        <w:tc>
          <w:tcPr>
            <w:tcW w:w="291" w:type="pct"/>
            <w:tcBorders>
              <w:top w:val="nil"/>
              <w:left w:val="single" w:sz="4" w:space="0" w:color="auto"/>
              <w:bottom w:val="single" w:sz="4" w:space="0" w:color="auto"/>
              <w:right w:val="single" w:sz="4" w:space="0" w:color="auto"/>
            </w:tcBorders>
          </w:tcPr>
          <w:p w:rsidR="00752B36" w:rsidRDefault="00752B36" w:rsidP="004D650A">
            <w:pPr>
              <w:pStyle w:val="ConsPlusNormal"/>
              <w:ind w:right="-32" w:firstLine="0"/>
              <w:jc w:val="center"/>
              <w:rPr>
                <w:sz w:val="24"/>
                <w:szCs w:val="24"/>
                <w:lang w:eastAsia="en-US"/>
              </w:rPr>
            </w:pPr>
          </w:p>
          <w:p w:rsidR="003C78B4" w:rsidRPr="002C406E" w:rsidRDefault="004D650A" w:rsidP="004D650A">
            <w:pPr>
              <w:pStyle w:val="ConsPlusNormal"/>
              <w:ind w:right="-32" w:firstLine="0"/>
              <w:jc w:val="center"/>
              <w:rPr>
                <w:sz w:val="24"/>
                <w:szCs w:val="24"/>
                <w:lang w:eastAsia="en-US"/>
              </w:rPr>
            </w:pPr>
            <w:r>
              <w:rPr>
                <w:sz w:val="24"/>
                <w:szCs w:val="24"/>
                <w:lang w:eastAsia="en-US"/>
              </w:rPr>
              <w:t>9</w:t>
            </w:r>
            <w:r w:rsidR="003C78B4" w:rsidRPr="002C406E">
              <w:rPr>
                <w:sz w:val="24"/>
                <w:szCs w:val="24"/>
                <w:lang w:eastAsia="en-US"/>
              </w:rPr>
              <w:t>4,7</w:t>
            </w:r>
          </w:p>
        </w:tc>
      </w:tr>
    </w:tbl>
    <w:p w:rsidR="00AD051F" w:rsidRDefault="00AD051F" w:rsidP="00402DDB">
      <w:pPr>
        <w:jc w:val="center"/>
      </w:pPr>
    </w:p>
    <w:tbl>
      <w:tblPr>
        <w:tblW w:w="4900"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14"/>
        <w:gridCol w:w="3497"/>
        <w:gridCol w:w="3677"/>
        <w:gridCol w:w="1569"/>
        <w:gridCol w:w="2142"/>
        <w:gridCol w:w="1966"/>
        <w:gridCol w:w="1135"/>
        <w:gridCol w:w="902"/>
      </w:tblGrid>
      <w:tr w:rsidR="00AD051F" w:rsidRPr="002C406E" w:rsidTr="00402DDB">
        <w:trPr>
          <w:trHeight w:val="206"/>
        </w:trPr>
        <w:tc>
          <w:tcPr>
            <w:tcW w:w="198" w:type="pct"/>
            <w:tcBorders>
              <w:top w:val="single" w:sz="4" w:space="0" w:color="auto"/>
              <w:left w:val="single" w:sz="4" w:space="0" w:color="auto"/>
              <w:bottom w:val="nil"/>
              <w:right w:val="single" w:sz="4" w:space="0" w:color="auto"/>
            </w:tcBorders>
          </w:tcPr>
          <w:p w:rsidR="00AD051F" w:rsidRPr="002C406E" w:rsidRDefault="00402DDB" w:rsidP="00402DDB">
            <w:pPr>
              <w:pStyle w:val="ConsPlusNormal"/>
              <w:ind w:left="-483" w:right="-320" w:firstLine="283"/>
              <w:jc w:val="center"/>
              <w:rPr>
                <w:sz w:val="24"/>
                <w:szCs w:val="24"/>
                <w:lang w:eastAsia="en-US"/>
              </w:rPr>
            </w:pPr>
            <w:r>
              <w:rPr>
                <w:sz w:val="24"/>
                <w:szCs w:val="24"/>
                <w:lang w:eastAsia="en-US"/>
              </w:rPr>
              <w:t>1</w:t>
            </w:r>
          </w:p>
        </w:tc>
        <w:tc>
          <w:tcPr>
            <w:tcW w:w="1128" w:type="pct"/>
            <w:tcBorders>
              <w:top w:val="single" w:sz="4" w:space="0" w:color="auto"/>
              <w:left w:val="single" w:sz="4" w:space="0" w:color="auto"/>
              <w:bottom w:val="single" w:sz="4" w:space="0" w:color="auto"/>
              <w:right w:val="single" w:sz="4" w:space="0" w:color="auto"/>
            </w:tcBorders>
          </w:tcPr>
          <w:p w:rsidR="00AD051F" w:rsidRPr="002C406E" w:rsidRDefault="00402DDB" w:rsidP="00402DDB">
            <w:pPr>
              <w:pStyle w:val="ConsPlusNormal"/>
              <w:ind w:firstLine="0"/>
              <w:jc w:val="center"/>
              <w:rPr>
                <w:sz w:val="24"/>
                <w:szCs w:val="24"/>
                <w:lang w:eastAsia="en-US"/>
              </w:rPr>
            </w:pPr>
            <w:r>
              <w:rPr>
                <w:sz w:val="24"/>
                <w:szCs w:val="24"/>
                <w:lang w:eastAsia="en-US"/>
              </w:rPr>
              <w:t>2</w:t>
            </w:r>
          </w:p>
        </w:tc>
        <w:tc>
          <w:tcPr>
            <w:tcW w:w="1186" w:type="pct"/>
            <w:tcBorders>
              <w:top w:val="single" w:sz="4" w:space="0" w:color="auto"/>
              <w:left w:val="single" w:sz="4" w:space="0" w:color="auto"/>
              <w:bottom w:val="single" w:sz="4" w:space="0" w:color="auto"/>
              <w:right w:val="single" w:sz="4" w:space="0" w:color="auto"/>
            </w:tcBorders>
          </w:tcPr>
          <w:p w:rsidR="00AD051F" w:rsidRPr="002C406E" w:rsidRDefault="00402DDB" w:rsidP="00402DDB">
            <w:pPr>
              <w:autoSpaceDE w:val="0"/>
              <w:autoSpaceDN w:val="0"/>
              <w:adjustRightInd w:val="0"/>
              <w:jc w:val="center"/>
              <w:rPr>
                <w:sz w:val="24"/>
                <w:szCs w:val="24"/>
              </w:rPr>
            </w:pPr>
            <w:r>
              <w:rPr>
                <w:sz w:val="24"/>
                <w:szCs w:val="24"/>
              </w:rPr>
              <w:t>3</w:t>
            </w:r>
          </w:p>
        </w:tc>
        <w:tc>
          <w:tcPr>
            <w:tcW w:w="506" w:type="pct"/>
            <w:tcBorders>
              <w:top w:val="single" w:sz="4" w:space="0" w:color="auto"/>
              <w:left w:val="single" w:sz="4" w:space="0" w:color="auto"/>
              <w:bottom w:val="nil"/>
              <w:right w:val="single" w:sz="4" w:space="0" w:color="auto"/>
            </w:tcBorders>
          </w:tcPr>
          <w:p w:rsidR="00AD051F" w:rsidRPr="002C406E" w:rsidRDefault="00402DDB" w:rsidP="005E2C82">
            <w:pPr>
              <w:pStyle w:val="ConsPlusNormal"/>
              <w:ind w:hanging="49"/>
              <w:jc w:val="center"/>
              <w:rPr>
                <w:sz w:val="24"/>
                <w:szCs w:val="24"/>
                <w:lang w:eastAsia="en-US"/>
              </w:rPr>
            </w:pPr>
            <w:r>
              <w:rPr>
                <w:sz w:val="24"/>
                <w:szCs w:val="24"/>
                <w:lang w:eastAsia="en-US"/>
              </w:rPr>
              <w:t>4</w:t>
            </w:r>
          </w:p>
        </w:tc>
        <w:tc>
          <w:tcPr>
            <w:tcW w:w="691" w:type="pct"/>
            <w:tcBorders>
              <w:top w:val="single" w:sz="4" w:space="0" w:color="auto"/>
              <w:left w:val="single" w:sz="4" w:space="0" w:color="auto"/>
              <w:bottom w:val="nil"/>
              <w:right w:val="single" w:sz="4" w:space="0" w:color="auto"/>
            </w:tcBorders>
          </w:tcPr>
          <w:p w:rsidR="00AD051F" w:rsidRPr="002C406E" w:rsidRDefault="00402DDB" w:rsidP="005E2C82">
            <w:pPr>
              <w:pStyle w:val="ConsPlusNormal"/>
              <w:ind w:hanging="49"/>
              <w:jc w:val="center"/>
              <w:rPr>
                <w:sz w:val="24"/>
                <w:szCs w:val="24"/>
                <w:lang w:eastAsia="en-US"/>
              </w:rPr>
            </w:pPr>
            <w:r>
              <w:rPr>
                <w:sz w:val="24"/>
                <w:szCs w:val="24"/>
                <w:lang w:eastAsia="en-US"/>
              </w:rPr>
              <w:t>5</w:t>
            </w:r>
          </w:p>
        </w:tc>
        <w:tc>
          <w:tcPr>
            <w:tcW w:w="634" w:type="pct"/>
            <w:tcBorders>
              <w:top w:val="single" w:sz="4" w:space="0" w:color="auto"/>
              <w:left w:val="single" w:sz="4" w:space="0" w:color="auto"/>
              <w:bottom w:val="nil"/>
              <w:right w:val="single" w:sz="4" w:space="0" w:color="auto"/>
            </w:tcBorders>
          </w:tcPr>
          <w:p w:rsidR="00AD051F" w:rsidRPr="002C406E" w:rsidRDefault="00402DDB" w:rsidP="00402DDB">
            <w:pPr>
              <w:pStyle w:val="ConsPlusNormal"/>
              <w:ind w:hanging="13"/>
              <w:jc w:val="center"/>
              <w:rPr>
                <w:sz w:val="24"/>
                <w:szCs w:val="24"/>
                <w:lang w:eastAsia="en-US"/>
              </w:rPr>
            </w:pPr>
            <w:r>
              <w:rPr>
                <w:sz w:val="24"/>
                <w:szCs w:val="24"/>
                <w:lang w:eastAsia="en-US"/>
              </w:rPr>
              <w:t>6</w:t>
            </w:r>
          </w:p>
        </w:tc>
        <w:tc>
          <w:tcPr>
            <w:tcW w:w="366" w:type="pct"/>
            <w:tcBorders>
              <w:top w:val="single" w:sz="4" w:space="0" w:color="auto"/>
              <w:left w:val="single" w:sz="4" w:space="0" w:color="auto"/>
              <w:bottom w:val="single" w:sz="4" w:space="0" w:color="auto"/>
              <w:right w:val="single" w:sz="4" w:space="0" w:color="auto"/>
            </w:tcBorders>
          </w:tcPr>
          <w:p w:rsidR="00AD051F" w:rsidRPr="002C406E" w:rsidRDefault="00402DDB" w:rsidP="00402DDB">
            <w:pPr>
              <w:pStyle w:val="ConsPlusNormal"/>
              <w:ind w:hanging="56"/>
              <w:jc w:val="center"/>
              <w:rPr>
                <w:sz w:val="24"/>
                <w:szCs w:val="24"/>
                <w:lang w:eastAsia="en-US"/>
              </w:rPr>
            </w:pPr>
            <w:r>
              <w:rPr>
                <w:sz w:val="24"/>
                <w:szCs w:val="24"/>
                <w:lang w:eastAsia="en-US"/>
              </w:rPr>
              <w:t>7</w:t>
            </w:r>
          </w:p>
        </w:tc>
        <w:tc>
          <w:tcPr>
            <w:tcW w:w="291" w:type="pct"/>
            <w:tcBorders>
              <w:top w:val="single" w:sz="4" w:space="0" w:color="auto"/>
              <w:left w:val="single" w:sz="4" w:space="0" w:color="auto"/>
              <w:bottom w:val="nil"/>
              <w:right w:val="single" w:sz="4" w:space="0" w:color="auto"/>
            </w:tcBorders>
          </w:tcPr>
          <w:p w:rsidR="00AD051F" w:rsidRPr="002C406E" w:rsidRDefault="00402DDB" w:rsidP="00402DDB">
            <w:pPr>
              <w:pStyle w:val="ConsPlusNormal"/>
              <w:ind w:hanging="56"/>
              <w:jc w:val="center"/>
              <w:rPr>
                <w:sz w:val="24"/>
                <w:szCs w:val="24"/>
                <w:lang w:eastAsia="en-US"/>
              </w:rPr>
            </w:pPr>
            <w:r>
              <w:rPr>
                <w:sz w:val="24"/>
                <w:szCs w:val="24"/>
                <w:lang w:eastAsia="en-US"/>
              </w:rPr>
              <w:t>8</w:t>
            </w:r>
          </w:p>
        </w:tc>
      </w:tr>
      <w:tr w:rsidR="00AD051F" w:rsidRPr="002C406E" w:rsidTr="00E75B53">
        <w:trPr>
          <w:trHeight w:val="206"/>
        </w:trPr>
        <w:tc>
          <w:tcPr>
            <w:tcW w:w="198" w:type="pct"/>
            <w:tcBorders>
              <w:top w:val="single" w:sz="4" w:space="0" w:color="auto"/>
              <w:left w:val="single" w:sz="4" w:space="0" w:color="auto"/>
              <w:bottom w:val="nil"/>
              <w:right w:val="single" w:sz="4" w:space="0" w:color="auto"/>
            </w:tcBorders>
          </w:tcPr>
          <w:p w:rsidR="00AD051F" w:rsidRPr="002C406E" w:rsidRDefault="00AD051F" w:rsidP="006F40A2">
            <w:pPr>
              <w:pStyle w:val="ConsPlusNormal"/>
              <w:ind w:firstLine="851"/>
              <w:jc w:val="center"/>
              <w:rPr>
                <w:sz w:val="24"/>
                <w:szCs w:val="24"/>
                <w:lang w:eastAsia="en-US"/>
              </w:rPr>
            </w:pPr>
          </w:p>
        </w:tc>
        <w:tc>
          <w:tcPr>
            <w:tcW w:w="1128" w:type="pct"/>
            <w:tcBorders>
              <w:top w:val="single" w:sz="4" w:space="0" w:color="auto"/>
              <w:left w:val="single" w:sz="4" w:space="0" w:color="auto"/>
              <w:bottom w:val="nil"/>
              <w:right w:val="single" w:sz="4" w:space="0" w:color="auto"/>
            </w:tcBorders>
          </w:tcPr>
          <w:p w:rsidR="00AD051F" w:rsidRPr="002C406E" w:rsidRDefault="00AD051F" w:rsidP="006F40A2">
            <w:pPr>
              <w:pStyle w:val="ConsPlusNormal"/>
              <w:ind w:firstLine="0"/>
              <w:jc w:val="both"/>
              <w:rPr>
                <w:sz w:val="24"/>
                <w:szCs w:val="24"/>
                <w:lang w:eastAsia="en-US"/>
              </w:rPr>
            </w:pPr>
            <w:r w:rsidRPr="002C406E">
              <w:rPr>
                <w:sz w:val="24"/>
                <w:szCs w:val="24"/>
                <w:lang w:eastAsia="en-US"/>
              </w:rPr>
              <w:t>в  части налога на имущество организаций</w:t>
            </w:r>
          </w:p>
        </w:tc>
        <w:tc>
          <w:tcPr>
            <w:tcW w:w="1186" w:type="pct"/>
            <w:tcBorders>
              <w:top w:val="single" w:sz="4" w:space="0" w:color="auto"/>
              <w:left w:val="single" w:sz="4" w:space="0" w:color="auto"/>
              <w:bottom w:val="nil"/>
              <w:right w:val="single" w:sz="4" w:space="0" w:color="auto"/>
            </w:tcBorders>
          </w:tcPr>
          <w:p w:rsidR="00AD051F" w:rsidRPr="002C406E" w:rsidRDefault="00AD051F" w:rsidP="00AD051F">
            <w:pPr>
              <w:autoSpaceDE w:val="0"/>
              <w:autoSpaceDN w:val="0"/>
              <w:adjustRightInd w:val="0"/>
              <w:spacing w:after="120"/>
              <w:jc w:val="both"/>
              <w:rPr>
                <w:sz w:val="24"/>
                <w:szCs w:val="24"/>
              </w:rPr>
            </w:pPr>
            <w:r w:rsidRPr="002C406E">
              <w:rPr>
                <w:sz w:val="24"/>
                <w:szCs w:val="24"/>
              </w:rPr>
              <w:t xml:space="preserve">увеличение ставок с 1  до 2,2 </w:t>
            </w:r>
            <w:r w:rsidRPr="002C406E">
              <w:rPr>
                <w:bCs/>
                <w:sz w:val="24"/>
                <w:szCs w:val="24"/>
              </w:rPr>
              <w:t>про</w:t>
            </w:r>
            <w:r>
              <w:rPr>
                <w:bCs/>
                <w:sz w:val="24"/>
                <w:szCs w:val="24"/>
              </w:rPr>
              <w:t>-</w:t>
            </w:r>
            <w:r w:rsidRPr="002C406E">
              <w:rPr>
                <w:bCs/>
                <w:sz w:val="24"/>
                <w:szCs w:val="24"/>
              </w:rPr>
              <w:t>цент</w:t>
            </w:r>
            <w:r>
              <w:rPr>
                <w:bCs/>
                <w:sz w:val="24"/>
                <w:szCs w:val="24"/>
              </w:rPr>
              <w:t>а</w:t>
            </w:r>
            <w:r w:rsidRPr="002C406E">
              <w:rPr>
                <w:sz w:val="24"/>
                <w:szCs w:val="24"/>
              </w:rPr>
              <w:t xml:space="preserve">  для бюджетных и автоном</w:t>
            </w:r>
            <w:r>
              <w:rPr>
                <w:sz w:val="24"/>
                <w:szCs w:val="24"/>
              </w:rPr>
              <w:t>-</w:t>
            </w:r>
            <w:r w:rsidRPr="002C406E">
              <w:rPr>
                <w:sz w:val="24"/>
                <w:szCs w:val="24"/>
              </w:rPr>
              <w:t>ных учреждений, получающих из бюджета Республики Карелия субсидии на возмещение норма</w:t>
            </w:r>
            <w:r>
              <w:rPr>
                <w:sz w:val="24"/>
                <w:szCs w:val="24"/>
              </w:rPr>
              <w:t>-</w:t>
            </w:r>
            <w:r w:rsidRPr="002C406E">
              <w:rPr>
                <w:sz w:val="24"/>
                <w:szCs w:val="24"/>
              </w:rPr>
              <w:t>тивных затрат, связанных с оказанием ими в соответствии с государственным заданием госу</w:t>
            </w:r>
            <w:r>
              <w:rPr>
                <w:sz w:val="24"/>
                <w:szCs w:val="24"/>
              </w:rPr>
              <w:t>-</w:t>
            </w:r>
            <w:r w:rsidRPr="002C406E">
              <w:rPr>
                <w:sz w:val="24"/>
                <w:szCs w:val="24"/>
              </w:rPr>
              <w:t>дарственных  услуг (выполнением работ), казенных учреждений, финансовое обеспечение деятель</w:t>
            </w:r>
            <w:r>
              <w:rPr>
                <w:sz w:val="24"/>
                <w:szCs w:val="24"/>
              </w:rPr>
              <w:t>-</w:t>
            </w:r>
            <w:r w:rsidRPr="002C406E">
              <w:rPr>
                <w:sz w:val="24"/>
                <w:szCs w:val="24"/>
              </w:rPr>
              <w:t xml:space="preserve">ности которых осуществляется за счет средств бюджета Республики Карелия, </w:t>
            </w:r>
            <w:r>
              <w:rPr>
                <w:sz w:val="24"/>
                <w:szCs w:val="24"/>
              </w:rPr>
              <w:t>–</w:t>
            </w:r>
            <w:r w:rsidRPr="002C406E">
              <w:rPr>
                <w:sz w:val="24"/>
                <w:szCs w:val="24"/>
              </w:rPr>
              <w:t xml:space="preserve"> в отношении объектов социально-культурной сферы, используемых ими для нужд культуры и искусства, образо</w:t>
            </w:r>
            <w:r>
              <w:rPr>
                <w:sz w:val="24"/>
                <w:szCs w:val="24"/>
              </w:rPr>
              <w:t>-</w:t>
            </w:r>
            <w:r w:rsidRPr="002C406E">
              <w:rPr>
                <w:sz w:val="24"/>
                <w:szCs w:val="24"/>
              </w:rPr>
              <w:t>вания, физической культуры и спорта, здравоохранения и социального обслуживания населения</w:t>
            </w:r>
            <w:r>
              <w:rPr>
                <w:sz w:val="24"/>
                <w:szCs w:val="24"/>
              </w:rPr>
              <w:t>;</w:t>
            </w:r>
          </w:p>
        </w:tc>
        <w:tc>
          <w:tcPr>
            <w:tcW w:w="506" w:type="pct"/>
            <w:tcBorders>
              <w:top w:val="single" w:sz="4" w:space="0" w:color="auto"/>
              <w:left w:val="single" w:sz="4" w:space="0" w:color="auto"/>
              <w:bottom w:val="nil"/>
              <w:right w:val="single" w:sz="4" w:space="0" w:color="auto"/>
            </w:tcBorders>
          </w:tcPr>
          <w:p w:rsidR="00AD051F" w:rsidRPr="002C406E" w:rsidRDefault="00AD051F" w:rsidP="006F40A2">
            <w:pPr>
              <w:pStyle w:val="ConsPlusNormal"/>
              <w:ind w:firstLine="851"/>
              <w:jc w:val="center"/>
              <w:rPr>
                <w:sz w:val="24"/>
                <w:szCs w:val="24"/>
                <w:lang w:eastAsia="en-US"/>
              </w:rPr>
            </w:pPr>
          </w:p>
        </w:tc>
        <w:tc>
          <w:tcPr>
            <w:tcW w:w="691" w:type="pct"/>
            <w:tcBorders>
              <w:top w:val="single" w:sz="4" w:space="0" w:color="auto"/>
              <w:left w:val="single" w:sz="4" w:space="0" w:color="auto"/>
              <w:bottom w:val="nil"/>
              <w:right w:val="single" w:sz="4" w:space="0" w:color="auto"/>
            </w:tcBorders>
          </w:tcPr>
          <w:p w:rsidR="00AD051F" w:rsidRPr="002C406E" w:rsidRDefault="00AD051F" w:rsidP="006F40A2">
            <w:pPr>
              <w:pStyle w:val="ConsPlusNormal"/>
              <w:ind w:firstLine="851"/>
              <w:jc w:val="center"/>
              <w:rPr>
                <w:sz w:val="24"/>
                <w:szCs w:val="24"/>
                <w:lang w:eastAsia="en-US"/>
              </w:rPr>
            </w:pPr>
          </w:p>
        </w:tc>
        <w:tc>
          <w:tcPr>
            <w:tcW w:w="634" w:type="pct"/>
            <w:tcBorders>
              <w:top w:val="single" w:sz="4" w:space="0" w:color="auto"/>
              <w:left w:val="single" w:sz="4" w:space="0" w:color="auto"/>
              <w:bottom w:val="nil"/>
              <w:right w:val="single" w:sz="4" w:space="0" w:color="auto"/>
            </w:tcBorders>
          </w:tcPr>
          <w:p w:rsidR="00AD051F" w:rsidRPr="002C406E" w:rsidRDefault="00AD051F" w:rsidP="006F40A2">
            <w:pPr>
              <w:pStyle w:val="ConsPlusNormal"/>
              <w:ind w:hanging="13"/>
              <w:jc w:val="center"/>
              <w:rPr>
                <w:sz w:val="24"/>
                <w:szCs w:val="24"/>
                <w:lang w:eastAsia="en-US"/>
              </w:rPr>
            </w:pPr>
          </w:p>
        </w:tc>
        <w:tc>
          <w:tcPr>
            <w:tcW w:w="366" w:type="pct"/>
            <w:tcBorders>
              <w:top w:val="single" w:sz="4" w:space="0" w:color="auto"/>
              <w:left w:val="single" w:sz="4" w:space="0" w:color="auto"/>
              <w:bottom w:val="nil"/>
              <w:right w:val="single" w:sz="4" w:space="0" w:color="auto"/>
            </w:tcBorders>
          </w:tcPr>
          <w:p w:rsidR="00AD051F" w:rsidRPr="002C406E" w:rsidRDefault="00AD051F" w:rsidP="006F40A2">
            <w:pPr>
              <w:pStyle w:val="ConsPlusNormal"/>
              <w:ind w:hanging="56"/>
              <w:jc w:val="center"/>
              <w:rPr>
                <w:sz w:val="24"/>
                <w:szCs w:val="24"/>
                <w:lang w:eastAsia="en-US"/>
              </w:rPr>
            </w:pPr>
            <w:r>
              <w:rPr>
                <w:sz w:val="24"/>
                <w:szCs w:val="24"/>
                <w:lang w:eastAsia="en-US"/>
              </w:rPr>
              <w:t>41,1</w:t>
            </w:r>
          </w:p>
        </w:tc>
        <w:tc>
          <w:tcPr>
            <w:tcW w:w="291" w:type="pct"/>
            <w:tcBorders>
              <w:top w:val="single" w:sz="4" w:space="0" w:color="auto"/>
              <w:left w:val="single" w:sz="4" w:space="0" w:color="auto"/>
              <w:bottom w:val="nil"/>
              <w:right w:val="single" w:sz="4" w:space="0" w:color="auto"/>
            </w:tcBorders>
          </w:tcPr>
          <w:p w:rsidR="00AD051F" w:rsidRPr="002C406E" w:rsidRDefault="00AD051F" w:rsidP="006F40A2">
            <w:pPr>
              <w:pStyle w:val="ConsPlusNormal"/>
              <w:ind w:hanging="56"/>
              <w:jc w:val="center"/>
              <w:rPr>
                <w:sz w:val="24"/>
                <w:szCs w:val="24"/>
                <w:lang w:eastAsia="en-US"/>
              </w:rPr>
            </w:pPr>
            <w:r>
              <w:rPr>
                <w:sz w:val="24"/>
                <w:szCs w:val="24"/>
                <w:lang w:eastAsia="en-US"/>
              </w:rPr>
              <w:t>46,0</w:t>
            </w:r>
          </w:p>
        </w:tc>
      </w:tr>
      <w:tr w:rsidR="00412616" w:rsidRPr="002C406E" w:rsidTr="00E75B53">
        <w:trPr>
          <w:trHeight w:val="943"/>
        </w:trPr>
        <w:tc>
          <w:tcPr>
            <w:tcW w:w="198" w:type="pct"/>
            <w:tcBorders>
              <w:top w:val="nil"/>
              <w:left w:val="single" w:sz="4" w:space="0" w:color="auto"/>
              <w:bottom w:val="single" w:sz="4" w:space="0" w:color="auto"/>
              <w:right w:val="single" w:sz="4" w:space="0" w:color="auto"/>
            </w:tcBorders>
          </w:tcPr>
          <w:p w:rsidR="00412616" w:rsidRPr="002C406E" w:rsidRDefault="00412616">
            <w:pPr>
              <w:pStyle w:val="ConsPlusNormal"/>
              <w:ind w:firstLine="851"/>
              <w:jc w:val="center"/>
              <w:rPr>
                <w:sz w:val="24"/>
                <w:szCs w:val="24"/>
                <w:lang w:eastAsia="en-US"/>
              </w:rPr>
            </w:pPr>
          </w:p>
        </w:tc>
        <w:tc>
          <w:tcPr>
            <w:tcW w:w="1128" w:type="pct"/>
            <w:tcBorders>
              <w:top w:val="nil"/>
              <w:left w:val="single" w:sz="4" w:space="0" w:color="auto"/>
              <w:bottom w:val="single" w:sz="4" w:space="0" w:color="auto"/>
              <w:right w:val="single" w:sz="4" w:space="0" w:color="auto"/>
            </w:tcBorders>
          </w:tcPr>
          <w:p w:rsidR="00412616" w:rsidRPr="002C406E" w:rsidRDefault="00412616" w:rsidP="00715A46">
            <w:pPr>
              <w:pStyle w:val="ConsPlusNormal"/>
              <w:ind w:firstLine="0"/>
              <w:jc w:val="both"/>
              <w:rPr>
                <w:sz w:val="24"/>
                <w:szCs w:val="24"/>
                <w:lang w:eastAsia="en-US"/>
              </w:rPr>
            </w:pPr>
          </w:p>
        </w:tc>
        <w:tc>
          <w:tcPr>
            <w:tcW w:w="1186" w:type="pct"/>
            <w:tcBorders>
              <w:top w:val="nil"/>
              <w:left w:val="single" w:sz="4" w:space="0" w:color="auto"/>
              <w:bottom w:val="single" w:sz="4" w:space="0" w:color="auto"/>
              <w:right w:val="single" w:sz="4" w:space="0" w:color="auto"/>
            </w:tcBorders>
          </w:tcPr>
          <w:p w:rsidR="00412616" w:rsidRPr="002C406E" w:rsidRDefault="002569D3" w:rsidP="00D91DA6">
            <w:pPr>
              <w:pStyle w:val="ConsPlusNormal"/>
              <w:spacing w:after="120"/>
              <w:ind w:firstLine="0"/>
              <w:jc w:val="both"/>
              <w:rPr>
                <w:sz w:val="24"/>
                <w:szCs w:val="24"/>
                <w:lang w:eastAsia="en-US"/>
              </w:rPr>
            </w:pPr>
            <w:r w:rsidRPr="002C406E">
              <w:rPr>
                <w:sz w:val="24"/>
                <w:szCs w:val="24"/>
                <w:lang w:eastAsia="en-US"/>
              </w:rPr>
              <w:t xml:space="preserve">увеличение ставок с 1,8 до 2,2 </w:t>
            </w:r>
            <w:r w:rsidRPr="002C406E">
              <w:rPr>
                <w:bCs/>
                <w:sz w:val="24"/>
                <w:szCs w:val="24"/>
                <w:lang w:eastAsia="en-US"/>
              </w:rPr>
              <w:t>процент</w:t>
            </w:r>
            <w:r>
              <w:rPr>
                <w:bCs/>
                <w:sz w:val="24"/>
                <w:szCs w:val="24"/>
                <w:lang w:eastAsia="en-US"/>
              </w:rPr>
              <w:t>а</w:t>
            </w:r>
            <w:r w:rsidRPr="002C406E">
              <w:rPr>
                <w:sz w:val="24"/>
                <w:szCs w:val="24"/>
                <w:lang w:eastAsia="en-US"/>
              </w:rPr>
              <w:t xml:space="preserve">  для организаций, зани</w:t>
            </w:r>
            <w:r>
              <w:rPr>
                <w:sz w:val="24"/>
                <w:szCs w:val="24"/>
                <w:lang w:eastAsia="en-US"/>
              </w:rPr>
              <w:t>-</w:t>
            </w:r>
            <w:r w:rsidRPr="002C406E">
              <w:rPr>
                <w:sz w:val="24"/>
                <w:szCs w:val="24"/>
                <w:lang w:eastAsia="en-US"/>
              </w:rPr>
              <w:t>мающихся лесозаготовками, при условии, что выручка от реали</w:t>
            </w:r>
            <w:r>
              <w:rPr>
                <w:sz w:val="24"/>
                <w:szCs w:val="24"/>
                <w:lang w:eastAsia="en-US"/>
              </w:rPr>
              <w:t>-</w:t>
            </w:r>
            <w:r w:rsidRPr="002C406E">
              <w:rPr>
                <w:sz w:val="24"/>
                <w:szCs w:val="24"/>
                <w:lang w:eastAsia="en-US"/>
              </w:rPr>
              <w:t>зации произведенной ими продукции от указанного вида деятельности составляет не менее</w:t>
            </w:r>
            <w:r w:rsidR="00F26AC6">
              <w:rPr>
                <w:sz w:val="24"/>
                <w:szCs w:val="24"/>
                <w:lang w:eastAsia="en-US"/>
              </w:rPr>
              <w:t xml:space="preserve"> </w:t>
            </w:r>
            <w:r w:rsidRPr="002C406E">
              <w:rPr>
                <w:sz w:val="24"/>
                <w:szCs w:val="24"/>
                <w:lang w:eastAsia="en-US"/>
              </w:rPr>
              <w:t>50 процентов общей суммы выручки от реализации продук</w:t>
            </w:r>
            <w:r>
              <w:rPr>
                <w:sz w:val="24"/>
                <w:szCs w:val="24"/>
                <w:lang w:eastAsia="en-US"/>
              </w:rPr>
              <w:t>-</w:t>
            </w:r>
            <w:r w:rsidRPr="002C406E">
              <w:rPr>
                <w:sz w:val="24"/>
                <w:szCs w:val="24"/>
                <w:lang w:eastAsia="en-US"/>
              </w:rPr>
              <w:t>ции (работ, услуг); организаций,</w:t>
            </w:r>
          </w:p>
        </w:tc>
        <w:tc>
          <w:tcPr>
            <w:tcW w:w="506" w:type="pct"/>
            <w:tcBorders>
              <w:top w:val="nil"/>
              <w:left w:val="single" w:sz="4" w:space="0" w:color="auto"/>
              <w:bottom w:val="single" w:sz="4" w:space="0" w:color="auto"/>
              <w:right w:val="single" w:sz="4" w:space="0" w:color="auto"/>
            </w:tcBorders>
          </w:tcPr>
          <w:p w:rsidR="00412616" w:rsidRPr="002C406E" w:rsidRDefault="00412616">
            <w:pPr>
              <w:pStyle w:val="ConsPlusNormal"/>
              <w:ind w:firstLine="851"/>
              <w:jc w:val="center"/>
              <w:rPr>
                <w:sz w:val="24"/>
                <w:szCs w:val="24"/>
                <w:lang w:eastAsia="en-US"/>
              </w:rPr>
            </w:pPr>
          </w:p>
        </w:tc>
        <w:tc>
          <w:tcPr>
            <w:tcW w:w="691" w:type="pct"/>
            <w:tcBorders>
              <w:top w:val="nil"/>
              <w:left w:val="single" w:sz="4" w:space="0" w:color="auto"/>
              <w:bottom w:val="single" w:sz="4" w:space="0" w:color="auto"/>
              <w:right w:val="single" w:sz="4" w:space="0" w:color="auto"/>
            </w:tcBorders>
          </w:tcPr>
          <w:p w:rsidR="00412616" w:rsidRPr="002C406E" w:rsidRDefault="00412616">
            <w:pPr>
              <w:pStyle w:val="ConsPlusNormal"/>
              <w:ind w:firstLine="851"/>
              <w:jc w:val="center"/>
              <w:rPr>
                <w:sz w:val="24"/>
                <w:szCs w:val="24"/>
                <w:lang w:eastAsia="en-US"/>
              </w:rPr>
            </w:pPr>
          </w:p>
        </w:tc>
        <w:tc>
          <w:tcPr>
            <w:tcW w:w="634" w:type="pct"/>
            <w:tcBorders>
              <w:top w:val="nil"/>
              <w:left w:val="single" w:sz="4" w:space="0" w:color="auto"/>
              <w:bottom w:val="single" w:sz="4" w:space="0" w:color="auto"/>
              <w:right w:val="single" w:sz="4" w:space="0" w:color="auto"/>
            </w:tcBorders>
          </w:tcPr>
          <w:p w:rsidR="00412616" w:rsidRPr="002C406E" w:rsidRDefault="00412616">
            <w:pPr>
              <w:pStyle w:val="ConsPlusNormal"/>
              <w:ind w:hanging="13"/>
              <w:jc w:val="center"/>
              <w:rPr>
                <w:sz w:val="24"/>
                <w:szCs w:val="24"/>
                <w:lang w:eastAsia="en-US"/>
              </w:rPr>
            </w:pPr>
          </w:p>
        </w:tc>
        <w:tc>
          <w:tcPr>
            <w:tcW w:w="366" w:type="pct"/>
            <w:tcBorders>
              <w:top w:val="nil"/>
              <w:left w:val="single" w:sz="4" w:space="0" w:color="auto"/>
              <w:bottom w:val="single" w:sz="4" w:space="0" w:color="auto"/>
              <w:right w:val="single" w:sz="4" w:space="0" w:color="auto"/>
            </w:tcBorders>
          </w:tcPr>
          <w:p w:rsidR="00412616" w:rsidRPr="002C406E" w:rsidRDefault="002569D3" w:rsidP="00715A46">
            <w:pPr>
              <w:pStyle w:val="ConsPlusNormal"/>
              <w:ind w:hanging="56"/>
              <w:jc w:val="center"/>
              <w:rPr>
                <w:sz w:val="24"/>
                <w:szCs w:val="24"/>
                <w:lang w:eastAsia="en-US"/>
              </w:rPr>
            </w:pPr>
            <w:r>
              <w:rPr>
                <w:sz w:val="24"/>
                <w:szCs w:val="24"/>
                <w:lang w:eastAsia="en-US"/>
              </w:rPr>
              <w:t>13,2</w:t>
            </w:r>
          </w:p>
        </w:tc>
        <w:tc>
          <w:tcPr>
            <w:tcW w:w="291" w:type="pct"/>
            <w:tcBorders>
              <w:top w:val="nil"/>
              <w:left w:val="single" w:sz="4" w:space="0" w:color="auto"/>
              <w:bottom w:val="single" w:sz="4" w:space="0" w:color="auto"/>
              <w:right w:val="single" w:sz="4" w:space="0" w:color="auto"/>
            </w:tcBorders>
          </w:tcPr>
          <w:p w:rsidR="00412616" w:rsidRDefault="002569D3" w:rsidP="00715A46">
            <w:pPr>
              <w:pStyle w:val="ConsPlusNormal"/>
              <w:ind w:hanging="56"/>
              <w:jc w:val="center"/>
              <w:rPr>
                <w:sz w:val="24"/>
                <w:szCs w:val="24"/>
                <w:lang w:eastAsia="en-US"/>
              </w:rPr>
            </w:pPr>
            <w:r>
              <w:rPr>
                <w:sz w:val="24"/>
                <w:szCs w:val="24"/>
                <w:lang w:eastAsia="en-US"/>
              </w:rPr>
              <w:t>2,2</w:t>
            </w:r>
          </w:p>
        </w:tc>
      </w:tr>
      <w:tr w:rsidR="00E75B53" w:rsidRPr="002C406E" w:rsidTr="009C07F4">
        <w:trPr>
          <w:trHeight w:val="231"/>
        </w:trPr>
        <w:tc>
          <w:tcPr>
            <w:tcW w:w="198" w:type="pct"/>
            <w:tcBorders>
              <w:top w:val="single" w:sz="4" w:space="0" w:color="auto"/>
              <w:left w:val="single" w:sz="4" w:space="0" w:color="auto"/>
              <w:bottom w:val="nil"/>
              <w:right w:val="single" w:sz="4" w:space="0" w:color="auto"/>
            </w:tcBorders>
          </w:tcPr>
          <w:p w:rsidR="00E75B53" w:rsidRPr="002C406E" w:rsidRDefault="009C07F4" w:rsidP="009C07F4">
            <w:pPr>
              <w:pStyle w:val="ConsPlusNormal"/>
              <w:ind w:right="-320" w:firstLine="0"/>
              <w:jc w:val="center"/>
              <w:rPr>
                <w:sz w:val="24"/>
                <w:szCs w:val="24"/>
                <w:lang w:eastAsia="en-US"/>
              </w:rPr>
            </w:pPr>
            <w:r>
              <w:rPr>
                <w:sz w:val="24"/>
                <w:szCs w:val="24"/>
                <w:lang w:eastAsia="en-US"/>
              </w:rPr>
              <w:lastRenderedPageBreak/>
              <w:t>1</w:t>
            </w:r>
          </w:p>
        </w:tc>
        <w:tc>
          <w:tcPr>
            <w:tcW w:w="1128" w:type="pct"/>
            <w:tcBorders>
              <w:top w:val="single" w:sz="4" w:space="0" w:color="auto"/>
              <w:left w:val="single" w:sz="4" w:space="0" w:color="auto"/>
              <w:bottom w:val="single" w:sz="4" w:space="0" w:color="auto"/>
              <w:right w:val="single" w:sz="4" w:space="0" w:color="auto"/>
            </w:tcBorders>
          </w:tcPr>
          <w:p w:rsidR="00E75B53" w:rsidRPr="002C406E" w:rsidRDefault="009C07F4" w:rsidP="009C07F4">
            <w:pPr>
              <w:pStyle w:val="ConsPlusNormal"/>
              <w:ind w:firstLine="0"/>
              <w:jc w:val="center"/>
              <w:rPr>
                <w:sz w:val="24"/>
                <w:szCs w:val="24"/>
                <w:lang w:eastAsia="en-US"/>
              </w:rPr>
            </w:pPr>
            <w:r>
              <w:rPr>
                <w:sz w:val="24"/>
                <w:szCs w:val="24"/>
                <w:lang w:eastAsia="en-US"/>
              </w:rPr>
              <w:t>2</w:t>
            </w:r>
          </w:p>
        </w:tc>
        <w:tc>
          <w:tcPr>
            <w:tcW w:w="1186" w:type="pct"/>
            <w:tcBorders>
              <w:top w:val="single" w:sz="4" w:space="0" w:color="auto"/>
              <w:left w:val="single" w:sz="4" w:space="0" w:color="auto"/>
              <w:bottom w:val="single" w:sz="4" w:space="0" w:color="auto"/>
              <w:right w:val="single" w:sz="4" w:space="0" w:color="auto"/>
            </w:tcBorders>
          </w:tcPr>
          <w:p w:rsidR="00E75B53" w:rsidRPr="002C406E" w:rsidRDefault="009C07F4" w:rsidP="009C07F4">
            <w:pPr>
              <w:pStyle w:val="ConsPlusNormal"/>
              <w:ind w:firstLine="0"/>
              <w:jc w:val="center"/>
              <w:rPr>
                <w:sz w:val="24"/>
                <w:szCs w:val="24"/>
                <w:lang w:eastAsia="en-US"/>
              </w:rPr>
            </w:pPr>
            <w:r>
              <w:rPr>
                <w:sz w:val="24"/>
                <w:szCs w:val="24"/>
                <w:lang w:eastAsia="en-US"/>
              </w:rPr>
              <w:t>3</w:t>
            </w:r>
          </w:p>
        </w:tc>
        <w:tc>
          <w:tcPr>
            <w:tcW w:w="506" w:type="pct"/>
            <w:tcBorders>
              <w:top w:val="single" w:sz="4" w:space="0" w:color="auto"/>
              <w:left w:val="single" w:sz="4" w:space="0" w:color="auto"/>
              <w:bottom w:val="nil"/>
              <w:right w:val="single" w:sz="4" w:space="0" w:color="auto"/>
            </w:tcBorders>
          </w:tcPr>
          <w:p w:rsidR="00E75B53" w:rsidRPr="002C406E" w:rsidRDefault="009C07F4" w:rsidP="009C07F4">
            <w:pPr>
              <w:pStyle w:val="ConsPlusNormal"/>
              <w:ind w:hanging="49"/>
              <w:jc w:val="center"/>
              <w:rPr>
                <w:sz w:val="24"/>
                <w:szCs w:val="24"/>
                <w:lang w:eastAsia="en-US"/>
              </w:rPr>
            </w:pPr>
            <w:r>
              <w:rPr>
                <w:sz w:val="24"/>
                <w:szCs w:val="24"/>
                <w:lang w:eastAsia="en-US"/>
              </w:rPr>
              <w:t>4</w:t>
            </w:r>
          </w:p>
        </w:tc>
        <w:tc>
          <w:tcPr>
            <w:tcW w:w="691" w:type="pct"/>
            <w:tcBorders>
              <w:top w:val="single" w:sz="4" w:space="0" w:color="auto"/>
              <w:left w:val="single" w:sz="4" w:space="0" w:color="auto"/>
              <w:bottom w:val="nil"/>
              <w:right w:val="single" w:sz="4" w:space="0" w:color="auto"/>
            </w:tcBorders>
          </w:tcPr>
          <w:p w:rsidR="00E75B53" w:rsidRPr="002C406E" w:rsidRDefault="009C07F4" w:rsidP="009C07F4">
            <w:pPr>
              <w:pStyle w:val="ConsPlusNormal"/>
              <w:ind w:hanging="49"/>
              <w:jc w:val="center"/>
              <w:rPr>
                <w:sz w:val="24"/>
                <w:szCs w:val="24"/>
                <w:lang w:eastAsia="en-US"/>
              </w:rPr>
            </w:pPr>
            <w:r>
              <w:rPr>
                <w:sz w:val="24"/>
                <w:szCs w:val="24"/>
                <w:lang w:eastAsia="en-US"/>
              </w:rPr>
              <w:t>5</w:t>
            </w:r>
          </w:p>
        </w:tc>
        <w:tc>
          <w:tcPr>
            <w:tcW w:w="634" w:type="pct"/>
            <w:tcBorders>
              <w:top w:val="single" w:sz="4" w:space="0" w:color="auto"/>
              <w:left w:val="single" w:sz="4" w:space="0" w:color="auto"/>
              <w:bottom w:val="nil"/>
              <w:right w:val="single" w:sz="4" w:space="0" w:color="auto"/>
            </w:tcBorders>
          </w:tcPr>
          <w:p w:rsidR="00E75B53" w:rsidRPr="002C406E" w:rsidRDefault="009C07F4" w:rsidP="009C07F4">
            <w:pPr>
              <w:pStyle w:val="ConsPlusNormal"/>
              <w:ind w:hanging="13"/>
              <w:jc w:val="center"/>
              <w:rPr>
                <w:sz w:val="24"/>
                <w:szCs w:val="24"/>
                <w:lang w:eastAsia="en-US"/>
              </w:rPr>
            </w:pPr>
            <w:r>
              <w:rPr>
                <w:sz w:val="24"/>
                <w:szCs w:val="24"/>
                <w:lang w:eastAsia="en-US"/>
              </w:rPr>
              <w:t>6</w:t>
            </w:r>
          </w:p>
        </w:tc>
        <w:tc>
          <w:tcPr>
            <w:tcW w:w="366" w:type="pct"/>
            <w:tcBorders>
              <w:top w:val="single" w:sz="4" w:space="0" w:color="auto"/>
              <w:left w:val="single" w:sz="4" w:space="0" w:color="auto"/>
              <w:bottom w:val="single" w:sz="4" w:space="0" w:color="auto"/>
              <w:right w:val="single" w:sz="4" w:space="0" w:color="auto"/>
            </w:tcBorders>
          </w:tcPr>
          <w:p w:rsidR="00E75B53" w:rsidRPr="002C406E" w:rsidRDefault="009C07F4" w:rsidP="009C07F4">
            <w:pPr>
              <w:pStyle w:val="ConsPlusNormal"/>
              <w:ind w:hanging="56"/>
              <w:jc w:val="center"/>
              <w:rPr>
                <w:sz w:val="24"/>
                <w:szCs w:val="24"/>
                <w:lang w:eastAsia="en-US"/>
              </w:rPr>
            </w:pPr>
            <w:r>
              <w:rPr>
                <w:sz w:val="24"/>
                <w:szCs w:val="24"/>
                <w:lang w:eastAsia="en-US"/>
              </w:rPr>
              <w:t>7</w:t>
            </w:r>
          </w:p>
        </w:tc>
        <w:tc>
          <w:tcPr>
            <w:tcW w:w="291" w:type="pct"/>
            <w:tcBorders>
              <w:top w:val="single" w:sz="4" w:space="0" w:color="auto"/>
              <w:left w:val="single" w:sz="4" w:space="0" w:color="auto"/>
              <w:bottom w:val="nil"/>
              <w:right w:val="single" w:sz="4" w:space="0" w:color="auto"/>
            </w:tcBorders>
          </w:tcPr>
          <w:p w:rsidR="00E75B53" w:rsidRPr="002C406E" w:rsidRDefault="009C07F4" w:rsidP="009C07F4">
            <w:pPr>
              <w:pStyle w:val="ConsPlusNormal"/>
              <w:ind w:hanging="56"/>
              <w:jc w:val="center"/>
              <w:rPr>
                <w:sz w:val="24"/>
                <w:szCs w:val="24"/>
                <w:lang w:eastAsia="en-US"/>
              </w:rPr>
            </w:pPr>
            <w:r>
              <w:rPr>
                <w:sz w:val="24"/>
                <w:szCs w:val="24"/>
                <w:lang w:eastAsia="en-US"/>
              </w:rPr>
              <w:t>8</w:t>
            </w:r>
          </w:p>
        </w:tc>
      </w:tr>
      <w:tr w:rsidR="00AD051F" w:rsidRPr="002C406E" w:rsidTr="002569D3">
        <w:trPr>
          <w:trHeight w:val="943"/>
        </w:trPr>
        <w:tc>
          <w:tcPr>
            <w:tcW w:w="198" w:type="pct"/>
            <w:vMerge w:val="restart"/>
            <w:tcBorders>
              <w:top w:val="single" w:sz="4" w:space="0" w:color="auto"/>
              <w:left w:val="single" w:sz="4" w:space="0" w:color="auto"/>
              <w:bottom w:val="nil"/>
              <w:right w:val="single" w:sz="4" w:space="0" w:color="auto"/>
            </w:tcBorders>
          </w:tcPr>
          <w:p w:rsidR="00AD051F" w:rsidRPr="002C406E" w:rsidRDefault="00AD051F">
            <w:pPr>
              <w:pStyle w:val="ConsPlusNormal"/>
              <w:ind w:firstLine="851"/>
              <w:jc w:val="center"/>
              <w:rPr>
                <w:sz w:val="24"/>
                <w:szCs w:val="24"/>
                <w:lang w:eastAsia="en-US"/>
              </w:rPr>
            </w:pPr>
          </w:p>
        </w:tc>
        <w:tc>
          <w:tcPr>
            <w:tcW w:w="1128" w:type="pct"/>
            <w:vMerge w:val="restart"/>
            <w:tcBorders>
              <w:top w:val="single" w:sz="4" w:space="0" w:color="auto"/>
              <w:left w:val="single" w:sz="4" w:space="0" w:color="auto"/>
              <w:bottom w:val="single" w:sz="4" w:space="0" w:color="auto"/>
              <w:right w:val="single" w:sz="4" w:space="0" w:color="auto"/>
            </w:tcBorders>
          </w:tcPr>
          <w:p w:rsidR="00AD051F" w:rsidRPr="002C406E" w:rsidRDefault="00AD051F" w:rsidP="00715A46">
            <w:pPr>
              <w:pStyle w:val="ConsPlusNormal"/>
              <w:ind w:firstLine="0"/>
              <w:jc w:val="both"/>
              <w:rPr>
                <w:sz w:val="24"/>
                <w:szCs w:val="24"/>
                <w:lang w:eastAsia="en-US"/>
              </w:rPr>
            </w:pPr>
          </w:p>
        </w:tc>
        <w:tc>
          <w:tcPr>
            <w:tcW w:w="1186" w:type="pct"/>
            <w:vMerge w:val="restart"/>
            <w:tcBorders>
              <w:top w:val="single" w:sz="4" w:space="0" w:color="auto"/>
              <w:left w:val="single" w:sz="4" w:space="0" w:color="auto"/>
              <w:bottom w:val="single" w:sz="4" w:space="0" w:color="auto"/>
              <w:right w:val="single" w:sz="4" w:space="0" w:color="auto"/>
            </w:tcBorders>
          </w:tcPr>
          <w:p w:rsidR="00AD051F" w:rsidRPr="002C406E" w:rsidRDefault="00AD051F" w:rsidP="00D91DA6">
            <w:pPr>
              <w:pStyle w:val="ConsPlusNormal"/>
              <w:spacing w:after="120"/>
              <w:ind w:firstLine="0"/>
              <w:jc w:val="both"/>
              <w:rPr>
                <w:sz w:val="24"/>
                <w:szCs w:val="24"/>
                <w:lang w:eastAsia="en-US"/>
              </w:rPr>
            </w:pPr>
            <w:r w:rsidRPr="002C406E">
              <w:rPr>
                <w:sz w:val="24"/>
                <w:szCs w:val="24"/>
                <w:lang w:eastAsia="en-US"/>
              </w:rPr>
              <w:t>занимающихся обработкой древе</w:t>
            </w:r>
            <w:r>
              <w:rPr>
                <w:sz w:val="24"/>
                <w:szCs w:val="24"/>
                <w:lang w:eastAsia="en-US"/>
              </w:rPr>
              <w:t>-</w:t>
            </w:r>
            <w:r w:rsidRPr="002C406E">
              <w:rPr>
                <w:sz w:val="24"/>
                <w:szCs w:val="24"/>
                <w:lang w:eastAsia="en-US"/>
              </w:rPr>
              <w:t>сины и производством изделий из дерева, при условии, что выручка от реализации произведенной ими продукции от указанного вида деятельности составляет не менее 50 процентов общей суммы выручки от реализации продук</w:t>
            </w:r>
            <w:r w:rsidR="00DC4258">
              <w:rPr>
                <w:sz w:val="24"/>
                <w:szCs w:val="24"/>
                <w:lang w:eastAsia="en-US"/>
              </w:rPr>
              <w:t>-</w:t>
            </w:r>
            <w:r w:rsidRPr="002C406E">
              <w:rPr>
                <w:sz w:val="24"/>
                <w:szCs w:val="24"/>
                <w:lang w:eastAsia="en-US"/>
              </w:rPr>
              <w:t>ции (работ, услуг);</w:t>
            </w:r>
          </w:p>
          <w:p w:rsidR="00AD051F" w:rsidRPr="002C406E" w:rsidRDefault="00AD051F" w:rsidP="00D91DA6">
            <w:pPr>
              <w:pStyle w:val="ConsPlusNormal"/>
              <w:spacing w:after="120"/>
              <w:ind w:firstLine="0"/>
              <w:jc w:val="both"/>
              <w:rPr>
                <w:sz w:val="24"/>
                <w:szCs w:val="24"/>
                <w:lang w:eastAsia="en-US"/>
              </w:rPr>
            </w:pPr>
            <w:r w:rsidRPr="002C406E">
              <w:rPr>
                <w:sz w:val="24"/>
                <w:szCs w:val="24"/>
                <w:lang w:eastAsia="en-US"/>
              </w:rPr>
              <w:t>увеличение ставок с 0 до 1,5 процент</w:t>
            </w:r>
            <w:r>
              <w:rPr>
                <w:sz w:val="24"/>
                <w:szCs w:val="24"/>
                <w:lang w:eastAsia="en-US"/>
              </w:rPr>
              <w:t>а</w:t>
            </w:r>
            <w:r w:rsidRPr="002C406E">
              <w:rPr>
                <w:sz w:val="24"/>
                <w:szCs w:val="24"/>
                <w:lang w:eastAsia="en-US"/>
              </w:rPr>
              <w:t xml:space="preserve">  для организаций, являющихся собственниками объектов линейной части маги</w:t>
            </w:r>
            <w:r>
              <w:rPr>
                <w:sz w:val="24"/>
                <w:szCs w:val="24"/>
                <w:lang w:eastAsia="en-US"/>
              </w:rPr>
              <w:t>-</w:t>
            </w:r>
            <w:r w:rsidRPr="002C406E">
              <w:rPr>
                <w:sz w:val="24"/>
                <w:szCs w:val="24"/>
                <w:lang w:eastAsia="en-US"/>
              </w:rPr>
              <w:t>стральных газораспределитель</w:t>
            </w:r>
            <w:r>
              <w:rPr>
                <w:sz w:val="24"/>
                <w:szCs w:val="24"/>
                <w:lang w:eastAsia="en-US"/>
              </w:rPr>
              <w:t>-</w:t>
            </w:r>
            <w:r w:rsidRPr="002C406E">
              <w:rPr>
                <w:sz w:val="24"/>
                <w:szCs w:val="24"/>
                <w:lang w:eastAsia="en-US"/>
              </w:rPr>
              <w:t>ных станций, объектов газо</w:t>
            </w:r>
            <w:r>
              <w:rPr>
                <w:sz w:val="24"/>
                <w:szCs w:val="24"/>
                <w:lang w:eastAsia="en-US"/>
              </w:rPr>
              <w:t>-</w:t>
            </w:r>
            <w:r w:rsidRPr="002C406E">
              <w:rPr>
                <w:sz w:val="24"/>
                <w:szCs w:val="24"/>
                <w:lang w:eastAsia="en-US"/>
              </w:rPr>
              <w:t>распределительных систем, нахо</w:t>
            </w:r>
            <w:r>
              <w:rPr>
                <w:sz w:val="24"/>
                <w:szCs w:val="24"/>
                <w:lang w:eastAsia="en-US"/>
              </w:rPr>
              <w:t>-</w:t>
            </w:r>
            <w:r w:rsidRPr="002C406E">
              <w:rPr>
                <w:sz w:val="24"/>
                <w:szCs w:val="24"/>
                <w:lang w:eastAsia="en-US"/>
              </w:rPr>
              <w:t>дящихся на территории Респуб</w:t>
            </w:r>
            <w:r>
              <w:rPr>
                <w:sz w:val="24"/>
                <w:szCs w:val="24"/>
                <w:lang w:eastAsia="en-US"/>
              </w:rPr>
              <w:t>-</w:t>
            </w:r>
            <w:r w:rsidRPr="002C406E">
              <w:rPr>
                <w:sz w:val="24"/>
                <w:szCs w:val="24"/>
                <w:lang w:eastAsia="en-US"/>
              </w:rPr>
              <w:t>лики Карелия, построенных в рамках реализации программы газификации субъектов Россий</w:t>
            </w:r>
            <w:r>
              <w:rPr>
                <w:sz w:val="24"/>
                <w:szCs w:val="24"/>
                <w:lang w:eastAsia="en-US"/>
              </w:rPr>
              <w:t>-</w:t>
            </w:r>
            <w:r w:rsidRPr="002C406E">
              <w:rPr>
                <w:sz w:val="24"/>
                <w:szCs w:val="24"/>
                <w:lang w:eastAsia="en-US"/>
              </w:rPr>
              <w:t xml:space="preserve">ской Федерации, </w:t>
            </w:r>
            <w:r>
              <w:rPr>
                <w:sz w:val="24"/>
                <w:szCs w:val="24"/>
                <w:lang w:eastAsia="en-US"/>
              </w:rPr>
              <w:t>–</w:t>
            </w:r>
            <w:r w:rsidRPr="002C406E">
              <w:rPr>
                <w:sz w:val="24"/>
                <w:szCs w:val="24"/>
                <w:lang w:eastAsia="en-US"/>
              </w:rPr>
              <w:t xml:space="preserve"> в отношении перечисленных объектов, право собственности на которые возникло с 1 января 2014 года;</w:t>
            </w:r>
          </w:p>
          <w:p w:rsidR="00AD051F" w:rsidRPr="002C406E" w:rsidRDefault="00AD051F" w:rsidP="003A1E15">
            <w:pPr>
              <w:pStyle w:val="ConsPlusNormal"/>
              <w:ind w:firstLine="0"/>
              <w:jc w:val="both"/>
              <w:rPr>
                <w:sz w:val="24"/>
                <w:szCs w:val="24"/>
                <w:lang w:eastAsia="en-US"/>
              </w:rPr>
            </w:pPr>
            <w:r w:rsidRPr="002C406E">
              <w:rPr>
                <w:sz w:val="24"/>
                <w:szCs w:val="24"/>
                <w:lang w:eastAsia="en-US"/>
              </w:rPr>
              <w:t>отмен</w:t>
            </w:r>
            <w:r>
              <w:rPr>
                <w:sz w:val="24"/>
                <w:szCs w:val="24"/>
                <w:lang w:eastAsia="en-US"/>
              </w:rPr>
              <w:t>е</w:t>
            </w:r>
            <w:r w:rsidRPr="002C406E">
              <w:rPr>
                <w:sz w:val="24"/>
                <w:szCs w:val="24"/>
                <w:lang w:eastAsia="en-US"/>
              </w:rPr>
              <w:t xml:space="preserve"> льгот для организаций, занимающихся производством сельскохозяйственной продукции, крестьянских (фермерских) хозяй</w:t>
            </w:r>
            <w:r>
              <w:rPr>
                <w:sz w:val="24"/>
                <w:szCs w:val="24"/>
                <w:lang w:eastAsia="en-US"/>
              </w:rPr>
              <w:t>-</w:t>
            </w:r>
            <w:r w:rsidRPr="002C406E">
              <w:rPr>
                <w:sz w:val="24"/>
                <w:szCs w:val="24"/>
                <w:lang w:eastAsia="en-US"/>
              </w:rPr>
              <w:t>ств (за исключением организаций по виду деятельности «Рыбо</w:t>
            </w:r>
            <w:r>
              <w:rPr>
                <w:sz w:val="24"/>
                <w:szCs w:val="24"/>
                <w:lang w:eastAsia="en-US"/>
              </w:rPr>
              <w:t>-</w:t>
            </w:r>
            <w:r w:rsidRPr="002C406E">
              <w:rPr>
                <w:sz w:val="24"/>
                <w:szCs w:val="24"/>
                <w:lang w:eastAsia="en-US"/>
              </w:rPr>
              <w:t>ловство, рыбоводство»)</w:t>
            </w:r>
            <w:r>
              <w:rPr>
                <w:sz w:val="24"/>
                <w:szCs w:val="24"/>
                <w:lang w:eastAsia="en-US"/>
              </w:rPr>
              <w:t>,</w:t>
            </w:r>
            <w:r w:rsidRPr="002C406E">
              <w:rPr>
                <w:sz w:val="24"/>
                <w:szCs w:val="24"/>
                <w:lang w:eastAsia="en-US"/>
              </w:rPr>
              <w:t xml:space="preserve"> при условии, что выручка от реализации произведенной ими </w:t>
            </w:r>
          </w:p>
        </w:tc>
        <w:tc>
          <w:tcPr>
            <w:tcW w:w="506" w:type="pct"/>
            <w:vMerge w:val="restart"/>
            <w:tcBorders>
              <w:top w:val="single" w:sz="4" w:space="0" w:color="auto"/>
              <w:left w:val="single" w:sz="4" w:space="0" w:color="auto"/>
              <w:bottom w:val="nil"/>
              <w:right w:val="single" w:sz="4" w:space="0" w:color="auto"/>
            </w:tcBorders>
          </w:tcPr>
          <w:p w:rsidR="00AD051F" w:rsidRPr="002C406E" w:rsidRDefault="00AD051F">
            <w:pPr>
              <w:pStyle w:val="ConsPlusNormal"/>
              <w:ind w:firstLine="851"/>
              <w:jc w:val="center"/>
              <w:rPr>
                <w:sz w:val="24"/>
                <w:szCs w:val="24"/>
                <w:lang w:eastAsia="en-US"/>
              </w:rPr>
            </w:pPr>
          </w:p>
        </w:tc>
        <w:tc>
          <w:tcPr>
            <w:tcW w:w="691" w:type="pct"/>
            <w:vMerge w:val="restart"/>
            <w:tcBorders>
              <w:top w:val="single" w:sz="4" w:space="0" w:color="auto"/>
              <w:left w:val="single" w:sz="4" w:space="0" w:color="auto"/>
              <w:bottom w:val="nil"/>
              <w:right w:val="single" w:sz="4" w:space="0" w:color="auto"/>
            </w:tcBorders>
          </w:tcPr>
          <w:p w:rsidR="00AD051F" w:rsidRPr="002C406E" w:rsidRDefault="00AD051F">
            <w:pPr>
              <w:pStyle w:val="ConsPlusNormal"/>
              <w:ind w:firstLine="851"/>
              <w:jc w:val="center"/>
              <w:rPr>
                <w:sz w:val="24"/>
                <w:szCs w:val="24"/>
                <w:lang w:eastAsia="en-US"/>
              </w:rPr>
            </w:pPr>
          </w:p>
        </w:tc>
        <w:tc>
          <w:tcPr>
            <w:tcW w:w="634" w:type="pct"/>
            <w:vMerge w:val="restart"/>
            <w:tcBorders>
              <w:top w:val="single" w:sz="4" w:space="0" w:color="auto"/>
              <w:left w:val="single" w:sz="4" w:space="0" w:color="auto"/>
              <w:bottom w:val="nil"/>
              <w:right w:val="single" w:sz="4" w:space="0" w:color="auto"/>
            </w:tcBorders>
          </w:tcPr>
          <w:p w:rsidR="00AD051F" w:rsidRPr="002C406E" w:rsidRDefault="00AD051F">
            <w:pPr>
              <w:pStyle w:val="ConsPlusNormal"/>
              <w:ind w:hanging="13"/>
              <w:jc w:val="center"/>
              <w:rPr>
                <w:sz w:val="24"/>
                <w:szCs w:val="24"/>
                <w:lang w:eastAsia="en-US"/>
              </w:rPr>
            </w:pPr>
          </w:p>
        </w:tc>
        <w:tc>
          <w:tcPr>
            <w:tcW w:w="366" w:type="pct"/>
            <w:vMerge w:val="restart"/>
            <w:tcBorders>
              <w:top w:val="single" w:sz="4" w:space="0" w:color="auto"/>
              <w:left w:val="single" w:sz="4" w:space="0" w:color="auto"/>
              <w:bottom w:val="single" w:sz="4" w:space="0" w:color="auto"/>
              <w:right w:val="single" w:sz="4" w:space="0" w:color="auto"/>
            </w:tcBorders>
          </w:tcPr>
          <w:p w:rsidR="00AD051F" w:rsidRPr="002C406E" w:rsidRDefault="00AD051F" w:rsidP="00715A46">
            <w:pPr>
              <w:pStyle w:val="ConsPlusNormal"/>
              <w:ind w:hanging="56"/>
              <w:jc w:val="center"/>
              <w:rPr>
                <w:sz w:val="24"/>
                <w:szCs w:val="24"/>
                <w:lang w:eastAsia="en-US"/>
              </w:rPr>
            </w:pPr>
          </w:p>
          <w:p w:rsidR="00AD051F" w:rsidRPr="002C406E" w:rsidRDefault="00AD051F" w:rsidP="00715A46">
            <w:pPr>
              <w:pStyle w:val="ConsPlusNormal"/>
              <w:ind w:hanging="56"/>
              <w:jc w:val="center"/>
              <w:rPr>
                <w:sz w:val="24"/>
                <w:szCs w:val="24"/>
                <w:lang w:eastAsia="en-US"/>
              </w:rPr>
            </w:pPr>
          </w:p>
          <w:p w:rsidR="00AD051F" w:rsidRPr="002C406E" w:rsidRDefault="00AD051F" w:rsidP="00715A46">
            <w:pPr>
              <w:pStyle w:val="ConsPlusNormal"/>
              <w:ind w:hanging="56"/>
              <w:jc w:val="center"/>
              <w:rPr>
                <w:sz w:val="24"/>
                <w:szCs w:val="24"/>
                <w:lang w:eastAsia="en-US"/>
              </w:rPr>
            </w:pPr>
          </w:p>
          <w:p w:rsidR="00AD051F" w:rsidRPr="002C406E" w:rsidRDefault="00AD051F" w:rsidP="00715A46">
            <w:pPr>
              <w:pStyle w:val="ConsPlusNormal"/>
              <w:ind w:hanging="56"/>
              <w:jc w:val="center"/>
              <w:rPr>
                <w:sz w:val="24"/>
                <w:szCs w:val="24"/>
                <w:lang w:eastAsia="en-US"/>
              </w:rPr>
            </w:pPr>
          </w:p>
          <w:p w:rsidR="00AD051F" w:rsidRPr="002C406E" w:rsidRDefault="00AD051F" w:rsidP="00715A46">
            <w:pPr>
              <w:pStyle w:val="ConsPlusNormal"/>
              <w:ind w:hanging="56"/>
              <w:jc w:val="center"/>
              <w:rPr>
                <w:sz w:val="24"/>
                <w:szCs w:val="24"/>
                <w:lang w:eastAsia="en-US"/>
              </w:rPr>
            </w:pPr>
          </w:p>
          <w:p w:rsidR="00AD051F" w:rsidRPr="002C406E" w:rsidRDefault="00AD051F" w:rsidP="00715A46">
            <w:pPr>
              <w:pStyle w:val="ConsPlusNormal"/>
              <w:ind w:hanging="56"/>
              <w:jc w:val="center"/>
              <w:rPr>
                <w:sz w:val="24"/>
                <w:szCs w:val="24"/>
                <w:lang w:eastAsia="en-US"/>
              </w:rPr>
            </w:pPr>
          </w:p>
          <w:p w:rsidR="00AD051F" w:rsidRPr="002C406E" w:rsidRDefault="00AD051F" w:rsidP="00715A46">
            <w:pPr>
              <w:pStyle w:val="ConsPlusNormal"/>
              <w:ind w:hanging="56"/>
              <w:jc w:val="center"/>
              <w:rPr>
                <w:sz w:val="24"/>
                <w:szCs w:val="24"/>
                <w:lang w:eastAsia="en-US"/>
              </w:rPr>
            </w:pPr>
          </w:p>
          <w:p w:rsidR="00AD051F" w:rsidRDefault="00AD051F" w:rsidP="00715A46">
            <w:pPr>
              <w:pStyle w:val="ConsPlusNormal"/>
              <w:ind w:hanging="56"/>
              <w:jc w:val="center"/>
              <w:rPr>
                <w:sz w:val="24"/>
                <w:szCs w:val="24"/>
                <w:lang w:eastAsia="en-US"/>
              </w:rPr>
            </w:pPr>
          </w:p>
          <w:p w:rsidR="00AD051F" w:rsidRPr="002C406E" w:rsidRDefault="00AD051F" w:rsidP="00715A46">
            <w:pPr>
              <w:pStyle w:val="ConsPlusNormal"/>
              <w:ind w:hanging="56"/>
              <w:jc w:val="center"/>
              <w:rPr>
                <w:sz w:val="24"/>
                <w:szCs w:val="24"/>
                <w:lang w:eastAsia="en-US"/>
              </w:rPr>
            </w:pPr>
          </w:p>
          <w:p w:rsidR="00AD051F" w:rsidRPr="002C406E" w:rsidRDefault="00AD051F" w:rsidP="003A1E15">
            <w:pPr>
              <w:pStyle w:val="ConsPlusNormal"/>
              <w:spacing w:before="120"/>
              <w:ind w:hanging="56"/>
              <w:jc w:val="center"/>
              <w:rPr>
                <w:sz w:val="24"/>
                <w:szCs w:val="24"/>
                <w:lang w:eastAsia="en-US"/>
              </w:rPr>
            </w:pPr>
            <w:r w:rsidRPr="002C406E">
              <w:rPr>
                <w:sz w:val="24"/>
                <w:szCs w:val="24"/>
                <w:lang w:eastAsia="en-US"/>
              </w:rPr>
              <w:t>0,4</w:t>
            </w:r>
          </w:p>
          <w:p w:rsidR="00AD051F" w:rsidRPr="002C406E" w:rsidRDefault="00AD051F" w:rsidP="00715A46">
            <w:pPr>
              <w:pStyle w:val="ConsPlusNormal"/>
              <w:ind w:hanging="56"/>
              <w:jc w:val="center"/>
              <w:rPr>
                <w:sz w:val="24"/>
                <w:szCs w:val="24"/>
                <w:lang w:eastAsia="en-US"/>
              </w:rPr>
            </w:pPr>
          </w:p>
          <w:p w:rsidR="00AD051F" w:rsidRPr="002C406E" w:rsidRDefault="00AD051F" w:rsidP="00715A46">
            <w:pPr>
              <w:pStyle w:val="ConsPlusNormal"/>
              <w:ind w:hanging="56"/>
              <w:jc w:val="center"/>
              <w:rPr>
                <w:sz w:val="24"/>
                <w:szCs w:val="24"/>
                <w:lang w:eastAsia="en-US"/>
              </w:rPr>
            </w:pPr>
          </w:p>
          <w:p w:rsidR="00AD051F" w:rsidRPr="002C406E" w:rsidRDefault="00AD051F" w:rsidP="00715A46">
            <w:pPr>
              <w:pStyle w:val="ConsPlusNormal"/>
              <w:ind w:hanging="56"/>
              <w:jc w:val="center"/>
              <w:rPr>
                <w:sz w:val="24"/>
                <w:szCs w:val="24"/>
                <w:lang w:eastAsia="en-US"/>
              </w:rPr>
            </w:pPr>
          </w:p>
          <w:p w:rsidR="00AD051F" w:rsidRPr="002C406E" w:rsidRDefault="00AD051F" w:rsidP="00715A46">
            <w:pPr>
              <w:pStyle w:val="ConsPlusNormal"/>
              <w:ind w:hanging="56"/>
              <w:jc w:val="center"/>
              <w:rPr>
                <w:sz w:val="24"/>
                <w:szCs w:val="24"/>
                <w:lang w:eastAsia="en-US"/>
              </w:rPr>
            </w:pPr>
          </w:p>
          <w:p w:rsidR="00AD051F" w:rsidRPr="002C406E" w:rsidRDefault="00AD051F" w:rsidP="00715A46">
            <w:pPr>
              <w:pStyle w:val="ConsPlusNormal"/>
              <w:ind w:hanging="56"/>
              <w:jc w:val="center"/>
              <w:rPr>
                <w:sz w:val="24"/>
                <w:szCs w:val="24"/>
                <w:lang w:eastAsia="en-US"/>
              </w:rPr>
            </w:pPr>
          </w:p>
          <w:p w:rsidR="00AD051F" w:rsidRPr="002C406E" w:rsidRDefault="00AD051F" w:rsidP="00715A46">
            <w:pPr>
              <w:pStyle w:val="ConsPlusNormal"/>
              <w:ind w:hanging="56"/>
              <w:jc w:val="center"/>
              <w:rPr>
                <w:sz w:val="24"/>
                <w:szCs w:val="24"/>
                <w:lang w:eastAsia="en-US"/>
              </w:rPr>
            </w:pPr>
          </w:p>
          <w:p w:rsidR="00AD051F" w:rsidRPr="002C406E" w:rsidRDefault="00AD051F" w:rsidP="00715A46">
            <w:pPr>
              <w:pStyle w:val="ConsPlusNormal"/>
              <w:ind w:hanging="56"/>
              <w:jc w:val="center"/>
              <w:rPr>
                <w:sz w:val="24"/>
                <w:szCs w:val="24"/>
                <w:lang w:eastAsia="en-US"/>
              </w:rPr>
            </w:pPr>
          </w:p>
          <w:p w:rsidR="00AD051F" w:rsidRDefault="00AD051F" w:rsidP="00715A46">
            <w:pPr>
              <w:pStyle w:val="ConsPlusNormal"/>
              <w:ind w:hanging="56"/>
              <w:jc w:val="center"/>
              <w:rPr>
                <w:sz w:val="24"/>
                <w:szCs w:val="24"/>
                <w:lang w:eastAsia="en-US"/>
              </w:rPr>
            </w:pPr>
          </w:p>
          <w:p w:rsidR="00AD051F" w:rsidRDefault="00AD051F" w:rsidP="00715A46">
            <w:pPr>
              <w:pStyle w:val="ConsPlusNormal"/>
              <w:ind w:hanging="56"/>
              <w:jc w:val="center"/>
              <w:rPr>
                <w:sz w:val="24"/>
                <w:szCs w:val="24"/>
                <w:lang w:eastAsia="en-US"/>
              </w:rPr>
            </w:pPr>
          </w:p>
          <w:p w:rsidR="00AD051F" w:rsidRDefault="00AD051F" w:rsidP="00715A46">
            <w:pPr>
              <w:pStyle w:val="ConsPlusNormal"/>
              <w:ind w:hanging="56"/>
              <w:jc w:val="center"/>
              <w:rPr>
                <w:sz w:val="24"/>
                <w:szCs w:val="24"/>
                <w:lang w:eastAsia="en-US"/>
              </w:rPr>
            </w:pPr>
          </w:p>
          <w:p w:rsidR="00AD051F" w:rsidRDefault="00AD051F" w:rsidP="00715A46">
            <w:pPr>
              <w:pStyle w:val="ConsPlusNormal"/>
              <w:ind w:hanging="56"/>
              <w:jc w:val="center"/>
              <w:rPr>
                <w:sz w:val="24"/>
                <w:szCs w:val="24"/>
                <w:lang w:eastAsia="en-US"/>
              </w:rPr>
            </w:pPr>
          </w:p>
          <w:p w:rsidR="00AD051F" w:rsidRPr="002C406E" w:rsidRDefault="00AD051F" w:rsidP="00715A46">
            <w:pPr>
              <w:pStyle w:val="ConsPlusNormal"/>
              <w:ind w:hanging="56"/>
              <w:jc w:val="center"/>
              <w:rPr>
                <w:sz w:val="24"/>
                <w:szCs w:val="24"/>
                <w:lang w:eastAsia="en-US"/>
              </w:rPr>
            </w:pPr>
          </w:p>
          <w:p w:rsidR="00AD051F" w:rsidRPr="002C406E" w:rsidRDefault="00AD051F" w:rsidP="00715A46">
            <w:pPr>
              <w:pStyle w:val="ConsPlusNormal"/>
              <w:ind w:hanging="56"/>
              <w:jc w:val="center"/>
              <w:rPr>
                <w:sz w:val="24"/>
                <w:szCs w:val="24"/>
                <w:lang w:eastAsia="en-US"/>
              </w:rPr>
            </w:pPr>
          </w:p>
          <w:p w:rsidR="00AD051F" w:rsidRPr="002C406E" w:rsidRDefault="00AD051F" w:rsidP="00715A46">
            <w:pPr>
              <w:pStyle w:val="ConsPlusNormal"/>
              <w:ind w:hanging="56"/>
              <w:jc w:val="center"/>
              <w:rPr>
                <w:sz w:val="24"/>
                <w:szCs w:val="24"/>
                <w:lang w:eastAsia="en-US"/>
              </w:rPr>
            </w:pPr>
          </w:p>
          <w:p w:rsidR="00AD051F" w:rsidRPr="002C406E" w:rsidRDefault="00AD051F" w:rsidP="003A1E15">
            <w:pPr>
              <w:pStyle w:val="ConsPlusNormal"/>
              <w:spacing w:before="120"/>
              <w:ind w:hanging="56"/>
              <w:jc w:val="center"/>
              <w:rPr>
                <w:sz w:val="24"/>
                <w:szCs w:val="24"/>
                <w:lang w:eastAsia="en-US"/>
              </w:rPr>
            </w:pPr>
            <w:r w:rsidRPr="002C406E">
              <w:rPr>
                <w:sz w:val="24"/>
                <w:szCs w:val="24"/>
                <w:lang w:eastAsia="en-US"/>
              </w:rPr>
              <w:t>8,6</w:t>
            </w:r>
          </w:p>
        </w:tc>
        <w:tc>
          <w:tcPr>
            <w:tcW w:w="291" w:type="pct"/>
            <w:tcBorders>
              <w:top w:val="single" w:sz="4" w:space="0" w:color="auto"/>
              <w:left w:val="single" w:sz="4" w:space="0" w:color="auto"/>
              <w:bottom w:val="nil"/>
              <w:right w:val="single" w:sz="4" w:space="0" w:color="auto"/>
            </w:tcBorders>
          </w:tcPr>
          <w:p w:rsidR="00AD051F" w:rsidRPr="002C406E" w:rsidRDefault="00AD051F" w:rsidP="00715A46">
            <w:pPr>
              <w:pStyle w:val="ConsPlusNormal"/>
              <w:ind w:hanging="56"/>
              <w:jc w:val="center"/>
              <w:rPr>
                <w:sz w:val="24"/>
                <w:szCs w:val="24"/>
                <w:lang w:eastAsia="en-US"/>
              </w:rPr>
            </w:pPr>
          </w:p>
        </w:tc>
      </w:tr>
      <w:tr w:rsidR="00AD051F" w:rsidRPr="002C406E" w:rsidTr="002F5B9D">
        <w:trPr>
          <w:trHeight w:val="660"/>
        </w:trPr>
        <w:tc>
          <w:tcPr>
            <w:tcW w:w="198" w:type="pct"/>
            <w:vMerge/>
            <w:tcBorders>
              <w:top w:val="single" w:sz="4" w:space="0" w:color="auto"/>
              <w:left w:val="single" w:sz="4" w:space="0" w:color="auto"/>
              <w:bottom w:val="nil"/>
              <w:right w:val="single" w:sz="4" w:space="0" w:color="auto"/>
            </w:tcBorders>
            <w:vAlign w:val="center"/>
            <w:hideMark/>
          </w:tcPr>
          <w:p w:rsidR="00AD051F" w:rsidRPr="002C406E" w:rsidRDefault="00AD051F">
            <w:pPr>
              <w:rPr>
                <w:sz w:val="24"/>
                <w:szCs w:val="24"/>
                <w:lang w:eastAsia="en-US"/>
              </w:rPr>
            </w:pPr>
          </w:p>
        </w:tc>
        <w:tc>
          <w:tcPr>
            <w:tcW w:w="1128" w:type="pct"/>
            <w:vMerge/>
            <w:tcBorders>
              <w:top w:val="single" w:sz="4" w:space="0" w:color="auto"/>
              <w:left w:val="single" w:sz="4" w:space="0" w:color="auto"/>
              <w:bottom w:val="single" w:sz="4" w:space="0" w:color="auto"/>
              <w:right w:val="single" w:sz="4" w:space="0" w:color="auto"/>
            </w:tcBorders>
            <w:vAlign w:val="center"/>
            <w:hideMark/>
          </w:tcPr>
          <w:p w:rsidR="00AD051F" w:rsidRPr="002C406E" w:rsidRDefault="00AD051F">
            <w:pPr>
              <w:rPr>
                <w:sz w:val="24"/>
                <w:szCs w:val="24"/>
                <w:lang w:eastAsia="en-US"/>
              </w:rPr>
            </w:pPr>
          </w:p>
        </w:tc>
        <w:tc>
          <w:tcPr>
            <w:tcW w:w="1186" w:type="pct"/>
            <w:vMerge/>
            <w:tcBorders>
              <w:top w:val="single" w:sz="4" w:space="0" w:color="auto"/>
              <w:left w:val="single" w:sz="4" w:space="0" w:color="auto"/>
              <w:bottom w:val="single" w:sz="4" w:space="0" w:color="auto"/>
              <w:right w:val="single" w:sz="4" w:space="0" w:color="auto"/>
            </w:tcBorders>
            <w:vAlign w:val="center"/>
            <w:hideMark/>
          </w:tcPr>
          <w:p w:rsidR="00AD051F" w:rsidRPr="002C406E" w:rsidRDefault="00AD051F">
            <w:pPr>
              <w:rPr>
                <w:sz w:val="24"/>
                <w:szCs w:val="24"/>
                <w:lang w:eastAsia="en-US"/>
              </w:rPr>
            </w:pPr>
          </w:p>
        </w:tc>
        <w:tc>
          <w:tcPr>
            <w:tcW w:w="506" w:type="pct"/>
            <w:vMerge/>
            <w:tcBorders>
              <w:top w:val="single" w:sz="4" w:space="0" w:color="auto"/>
              <w:left w:val="single" w:sz="4" w:space="0" w:color="auto"/>
              <w:bottom w:val="nil"/>
              <w:right w:val="single" w:sz="4" w:space="0" w:color="auto"/>
            </w:tcBorders>
            <w:vAlign w:val="center"/>
            <w:hideMark/>
          </w:tcPr>
          <w:p w:rsidR="00AD051F" w:rsidRPr="002C406E" w:rsidRDefault="00AD051F">
            <w:pPr>
              <w:rPr>
                <w:sz w:val="24"/>
                <w:szCs w:val="24"/>
                <w:lang w:eastAsia="en-US"/>
              </w:rPr>
            </w:pPr>
          </w:p>
        </w:tc>
        <w:tc>
          <w:tcPr>
            <w:tcW w:w="691" w:type="pct"/>
            <w:vMerge/>
            <w:tcBorders>
              <w:top w:val="single" w:sz="4" w:space="0" w:color="auto"/>
              <w:left w:val="single" w:sz="4" w:space="0" w:color="auto"/>
              <w:bottom w:val="nil"/>
              <w:right w:val="single" w:sz="4" w:space="0" w:color="auto"/>
            </w:tcBorders>
            <w:vAlign w:val="center"/>
            <w:hideMark/>
          </w:tcPr>
          <w:p w:rsidR="00AD051F" w:rsidRPr="002C406E" w:rsidRDefault="00AD051F">
            <w:pPr>
              <w:rPr>
                <w:sz w:val="24"/>
                <w:szCs w:val="24"/>
                <w:lang w:eastAsia="en-US"/>
              </w:rPr>
            </w:pPr>
          </w:p>
        </w:tc>
        <w:tc>
          <w:tcPr>
            <w:tcW w:w="634" w:type="pct"/>
            <w:vMerge/>
            <w:tcBorders>
              <w:top w:val="single" w:sz="4" w:space="0" w:color="auto"/>
              <w:left w:val="single" w:sz="4" w:space="0" w:color="auto"/>
              <w:bottom w:val="nil"/>
              <w:right w:val="single" w:sz="4" w:space="0" w:color="auto"/>
            </w:tcBorders>
            <w:vAlign w:val="center"/>
            <w:hideMark/>
          </w:tcPr>
          <w:p w:rsidR="00AD051F" w:rsidRPr="002C406E" w:rsidRDefault="00AD051F">
            <w:pPr>
              <w:rPr>
                <w:sz w:val="24"/>
                <w:szCs w:val="24"/>
                <w:lang w:eastAsia="en-US"/>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D051F" w:rsidRPr="002C406E" w:rsidRDefault="00AD051F" w:rsidP="00715A46">
            <w:pPr>
              <w:ind w:hanging="56"/>
              <w:rPr>
                <w:sz w:val="24"/>
                <w:szCs w:val="24"/>
                <w:lang w:eastAsia="en-US"/>
              </w:rPr>
            </w:pPr>
          </w:p>
        </w:tc>
        <w:tc>
          <w:tcPr>
            <w:tcW w:w="291" w:type="pct"/>
            <w:vMerge w:val="restart"/>
            <w:tcBorders>
              <w:top w:val="nil"/>
              <w:left w:val="single" w:sz="4" w:space="0" w:color="auto"/>
              <w:bottom w:val="single" w:sz="4" w:space="0" w:color="auto"/>
              <w:right w:val="single" w:sz="4" w:space="0" w:color="auto"/>
            </w:tcBorders>
          </w:tcPr>
          <w:p w:rsidR="00AD051F" w:rsidRPr="002C406E" w:rsidRDefault="00AD051F" w:rsidP="00715A46">
            <w:pPr>
              <w:pStyle w:val="ConsPlusNormal"/>
              <w:ind w:hanging="56"/>
              <w:jc w:val="center"/>
              <w:rPr>
                <w:sz w:val="24"/>
                <w:szCs w:val="24"/>
                <w:lang w:eastAsia="en-US"/>
              </w:rPr>
            </w:pPr>
          </w:p>
          <w:p w:rsidR="00AD051F" w:rsidRPr="002C406E" w:rsidRDefault="00AD051F" w:rsidP="00715A46">
            <w:pPr>
              <w:pStyle w:val="ConsPlusNormal"/>
              <w:ind w:hanging="56"/>
              <w:jc w:val="center"/>
              <w:rPr>
                <w:sz w:val="24"/>
                <w:szCs w:val="24"/>
                <w:lang w:eastAsia="en-US"/>
              </w:rPr>
            </w:pPr>
          </w:p>
          <w:p w:rsidR="00AD051F" w:rsidRPr="002C406E" w:rsidRDefault="00AD051F" w:rsidP="00715A46">
            <w:pPr>
              <w:pStyle w:val="ConsPlusNormal"/>
              <w:ind w:hanging="56"/>
              <w:jc w:val="center"/>
              <w:rPr>
                <w:sz w:val="24"/>
                <w:szCs w:val="24"/>
                <w:lang w:eastAsia="en-US"/>
              </w:rPr>
            </w:pPr>
          </w:p>
          <w:p w:rsidR="00AD051F" w:rsidRDefault="00AD051F" w:rsidP="00715A46">
            <w:pPr>
              <w:pStyle w:val="ConsPlusNormal"/>
              <w:ind w:hanging="56"/>
              <w:jc w:val="center"/>
              <w:rPr>
                <w:sz w:val="24"/>
                <w:szCs w:val="24"/>
                <w:lang w:eastAsia="en-US"/>
              </w:rPr>
            </w:pPr>
          </w:p>
          <w:p w:rsidR="003A1E15" w:rsidRPr="002C406E" w:rsidRDefault="003A1E15" w:rsidP="00715A46">
            <w:pPr>
              <w:pStyle w:val="ConsPlusNormal"/>
              <w:ind w:hanging="56"/>
              <w:jc w:val="center"/>
              <w:rPr>
                <w:sz w:val="24"/>
                <w:szCs w:val="24"/>
                <w:lang w:eastAsia="en-US"/>
              </w:rPr>
            </w:pPr>
          </w:p>
          <w:p w:rsidR="00412616" w:rsidRDefault="00412616" w:rsidP="00715A46">
            <w:pPr>
              <w:pStyle w:val="ConsPlusNormal"/>
              <w:ind w:hanging="56"/>
              <w:jc w:val="center"/>
              <w:rPr>
                <w:sz w:val="24"/>
                <w:szCs w:val="24"/>
                <w:lang w:eastAsia="en-US"/>
              </w:rPr>
            </w:pPr>
          </w:p>
          <w:p w:rsidR="00AD051F" w:rsidRPr="002C406E" w:rsidRDefault="00AD051F" w:rsidP="00715A46">
            <w:pPr>
              <w:pStyle w:val="ConsPlusNormal"/>
              <w:ind w:hanging="56"/>
              <w:jc w:val="center"/>
              <w:rPr>
                <w:sz w:val="24"/>
                <w:szCs w:val="24"/>
                <w:lang w:eastAsia="en-US"/>
              </w:rPr>
            </w:pPr>
            <w:r w:rsidRPr="002C406E">
              <w:rPr>
                <w:sz w:val="24"/>
                <w:szCs w:val="24"/>
                <w:lang w:eastAsia="en-US"/>
              </w:rPr>
              <w:t xml:space="preserve">0,1 </w:t>
            </w:r>
          </w:p>
          <w:p w:rsidR="00AD051F" w:rsidRPr="002C406E" w:rsidRDefault="00AD051F" w:rsidP="00715A46">
            <w:pPr>
              <w:pStyle w:val="ConsPlusNormal"/>
              <w:ind w:hanging="56"/>
              <w:jc w:val="center"/>
              <w:rPr>
                <w:sz w:val="24"/>
                <w:szCs w:val="24"/>
                <w:lang w:eastAsia="en-US"/>
              </w:rPr>
            </w:pPr>
          </w:p>
          <w:p w:rsidR="00AD051F" w:rsidRPr="002C406E" w:rsidRDefault="00AD051F" w:rsidP="00715A46">
            <w:pPr>
              <w:pStyle w:val="ConsPlusNormal"/>
              <w:ind w:hanging="56"/>
              <w:jc w:val="center"/>
              <w:rPr>
                <w:sz w:val="24"/>
                <w:szCs w:val="24"/>
                <w:lang w:eastAsia="en-US"/>
              </w:rPr>
            </w:pPr>
          </w:p>
          <w:p w:rsidR="00AD051F" w:rsidRPr="002C406E" w:rsidRDefault="00AD051F" w:rsidP="00715A46">
            <w:pPr>
              <w:pStyle w:val="ConsPlusNormal"/>
              <w:ind w:hanging="56"/>
              <w:jc w:val="center"/>
              <w:rPr>
                <w:sz w:val="24"/>
                <w:szCs w:val="24"/>
                <w:lang w:eastAsia="en-US"/>
              </w:rPr>
            </w:pPr>
          </w:p>
          <w:p w:rsidR="00AD051F" w:rsidRPr="002C406E" w:rsidRDefault="00AD051F" w:rsidP="00715A46">
            <w:pPr>
              <w:pStyle w:val="ConsPlusNormal"/>
              <w:ind w:hanging="56"/>
              <w:jc w:val="center"/>
              <w:rPr>
                <w:sz w:val="24"/>
                <w:szCs w:val="24"/>
                <w:lang w:eastAsia="en-US"/>
              </w:rPr>
            </w:pPr>
          </w:p>
          <w:p w:rsidR="00AD051F" w:rsidRPr="002C406E" w:rsidRDefault="00AD051F" w:rsidP="00715A46">
            <w:pPr>
              <w:pStyle w:val="ConsPlusNormal"/>
              <w:ind w:hanging="56"/>
              <w:jc w:val="center"/>
              <w:rPr>
                <w:sz w:val="24"/>
                <w:szCs w:val="24"/>
                <w:lang w:eastAsia="en-US"/>
              </w:rPr>
            </w:pPr>
          </w:p>
          <w:p w:rsidR="00AD051F" w:rsidRPr="002C406E" w:rsidRDefault="00AD051F" w:rsidP="00715A46">
            <w:pPr>
              <w:pStyle w:val="ConsPlusNormal"/>
              <w:ind w:hanging="56"/>
              <w:jc w:val="center"/>
              <w:rPr>
                <w:sz w:val="24"/>
                <w:szCs w:val="24"/>
                <w:lang w:eastAsia="en-US"/>
              </w:rPr>
            </w:pPr>
          </w:p>
          <w:p w:rsidR="00AD051F" w:rsidRPr="002C406E" w:rsidRDefault="00AD051F" w:rsidP="00715A46">
            <w:pPr>
              <w:pStyle w:val="ConsPlusNormal"/>
              <w:ind w:hanging="56"/>
              <w:jc w:val="center"/>
              <w:rPr>
                <w:sz w:val="24"/>
                <w:szCs w:val="24"/>
                <w:lang w:eastAsia="en-US"/>
              </w:rPr>
            </w:pPr>
          </w:p>
          <w:p w:rsidR="00AD051F" w:rsidRDefault="00AD051F" w:rsidP="00715A46">
            <w:pPr>
              <w:pStyle w:val="ConsPlusNormal"/>
              <w:ind w:hanging="56"/>
              <w:jc w:val="center"/>
              <w:rPr>
                <w:sz w:val="24"/>
                <w:szCs w:val="24"/>
                <w:lang w:eastAsia="en-US"/>
              </w:rPr>
            </w:pPr>
          </w:p>
          <w:p w:rsidR="00AD051F" w:rsidRDefault="00AD051F" w:rsidP="00715A46">
            <w:pPr>
              <w:pStyle w:val="ConsPlusNormal"/>
              <w:ind w:hanging="56"/>
              <w:jc w:val="center"/>
              <w:rPr>
                <w:sz w:val="24"/>
                <w:szCs w:val="24"/>
                <w:lang w:eastAsia="en-US"/>
              </w:rPr>
            </w:pPr>
          </w:p>
          <w:p w:rsidR="00AD051F" w:rsidRDefault="00AD051F" w:rsidP="00715A46">
            <w:pPr>
              <w:pStyle w:val="ConsPlusNormal"/>
              <w:ind w:hanging="56"/>
              <w:jc w:val="center"/>
              <w:rPr>
                <w:sz w:val="24"/>
                <w:szCs w:val="24"/>
                <w:lang w:eastAsia="en-US"/>
              </w:rPr>
            </w:pPr>
          </w:p>
          <w:p w:rsidR="00AD051F" w:rsidRDefault="00AD051F" w:rsidP="00715A46">
            <w:pPr>
              <w:pStyle w:val="ConsPlusNormal"/>
              <w:ind w:hanging="56"/>
              <w:jc w:val="center"/>
              <w:rPr>
                <w:sz w:val="24"/>
                <w:szCs w:val="24"/>
                <w:lang w:eastAsia="en-US"/>
              </w:rPr>
            </w:pPr>
          </w:p>
          <w:p w:rsidR="00AD051F" w:rsidRPr="002C406E" w:rsidRDefault="00AD051F" w:rsidP="00715A46">
            <w:pPr>
              <w:pStyle w:val="ConsPlusNormal"/>
              <w:ind w:hanging="56"/>
              <w:jc w:val="center"/>
              <w:rPr>
                <w:sz w:val="24"/>
                <w:szCs w:val="24"/>
                <w:lang w:eastAsia="en-US"/>
              </w:rPr>
            </w:pPr>
          </w:p>
          <w:p w:rsidR="00AD051F" w:rsidRPr="002C406E" w:rsidRDefault="00AD051F" w:rsidP="00715A46">
            <w:pPr>
              <w:pStyle w:val="ConsPlusNormal"/>
              <w:ind w:hanging="56"/>
              <w:jc w:val="center"/>
              <w:rPr>
                <w:sz w:val="24"/>
                <w:szCs w:val="24"/>
                <w:lang w:eastAsia="en-US"/>
              </w:rPr>
            </w:pPr>
          </w:p>
          <w:p w:rsidR="00AD051F" w:rsidRPr="002C406E" w:rsidRDefault="00AD051F" w:rsidP="00715A46">
            <w:pPr>
              <w:pStyle w:val="ConsPlusNormal"/>
              <w:ind w:hanging="56"/>
              <w:jc w:val="center"/>
              <w:rPr>
                <w:sz w:val="24"/>
                <w:szCs w:val="24"/>
                <w:lang w:eastAsia="en-US"/>
              </w:rPr>
            </w:pPr>
          </w:p>
          <w:p w:rsidR="00AD051F" w:rsidRPr="002C406E" w:rsidRDefault="00AD051F" w:rsidP="003A1E15">
            <w:pPr>
              <w:pStyle w:val="ConsPlusNormal"/>
              <w:spacing w:before="120"/>
              <w:ind w:hanging="56"/>
              <w:jc w:val="center"/>
              <w:rPr>
                <w:sz w:val="24"/>
                <w:szCs w:val="24"/>
                <w:lang w:eastAsia="en-US"/>
              </w:rPr>
            </w:pPr>
            <w:r w:rsidRPr="002C406E">
              <w:rPr>
                <w:sz w:val="24"/>
                <w:szCs w:val="24"/>
                <w:lang w:eastAsia="en-US"/>
              </w:rPr>
              <w:t>2,8</w:t>
            </w:r>
          </w:p>
        </w:tc>
      </w:tr>
      <w:tr w:rsidR="00AD051F" w:rsidRPr="002C406E" w:rsidTr="002F5B9D">
        <w:trPr>
          <w:trHeight w:val="366"/>
        </w:trPr>
        <w:tc>
          <w:tcPr>
            <w:tcW w:w="198" w:type="pct"/>
            <w:tcBorders>
              <w:top w:val="nil"/>
              <w:left w:val="single" w:sz="4" w:space="0" w:color="auto"/>
              <w:bottom w:val="nil"/>
              <w:right w:val="single" w:sz="4" w:space="0" w:color="auto"/>
            </w:tcBorders>
          </w:tcPr>
          <w:p w:rsidR="00AD051F" w:rsidRPr="002C406E" w:rsidRDefault="00AD051F">
            <w:pPr>
              <w:pStyle w:val="ConsPlusNormal"/>
              <w:ind w:firstLine="851"/>
              <w:jc w:val="center"/>
              <w:rPr>
                <w:sz w:val="24"/>
                <w:szCs w:val="24"/>
                <w:lang w:eastAsia="en-US"/>
              </w:rPr>
            </w:pPr>
          </w:p>
        </w:tc>
        <w:tc>
          <w:tcPr>
            <w:tcW w:w="1128" w:type="pct"/>
            <w:vMerge/>
            <w:tcBorders>
              <w:top w:val="single" w:sz="4" w:space="0" w:color="auto"/>
              <w:left w:val="single" w:sz="4" w:space="0" w:color="auto"/>
              <w:bottom w:val="single" w:sz="4" w:space="0" w:color="auto"/>
              <w:right w:val="single" w:sz="4" w:space="0" w:color="auto"/>
            </w:tcBorders>
            <w:vAlign w:val="center"/>
            <w:hideMark/>
          </w:tcPr>
          <w:p w:rsidR="00AD051F" w:rsidRPr="002C406E" w:rsidRDefault="00AD051F">
            <w:pPr>
              <w:rPr>
                <w:sz w:val="24"/>
                <w:szCs w:val="24"/>
                <w:lang w:eastAsia="en-US"/>
              </w:rPr>
            </w:pPr>
          </w:p>
        </w:tc>
        <w:tc>
          <w:tcPr>
            <w:tcW w:w="1186" w:type="pct"/>
            <w:vMerge/>
            <w:tcBorders>
              <w:top w:val="single" w:sz="4" w:space="0" w:color="auto"/>
              <w:left w:val="single" w:sz="4" w:space="0" w:color="auto"/>
              <w:bottom w:val="single" w:sz="4" w:space="0" w:color="auto"/>
              <w:right w:val="single" w:sz="4" w:space="0" w:color="auto"/>
            </w:tcBorders>
            <w:vAlign w:val="center"/>
            <w:hideMark/>
          </w:tcPr>
          <w:p w:rsidR="00AD051F" w:rsidRPr="002C406E" w:rsidRDefault="00AD051F">
            <w:pPr>
              <w:rPr>
                <w:sz w:val="24"/>
                <w:szCs w:val="24"/>
                <w:lang w:eastAsia="en-US"/>
              </w:rPr>
            </w:pPr>
          </w:p>
        </w:tc>
        <w:tc>
          <w:tcPr>
            <w:tcW w:w="506" w:type="pct"/>
            <w:vMerge/>
            <w:tcBorders>
              <w:top w:val="single" w:sz="4" w:space="0" w:color="auto"/>
              <w:left w:val="single" w:sz="4" w:space="0" w:color="auto"/>
              <w:bottom w:val="nil"/>
              <w:right w:val="single" w:sz="4" w:space="0" w:color="auto"/>
            </w:tcBorders>
            <w:vAlign w:val="center"/>
            <w:hideMark/>
          </w:tcPr>
          <w:p w:rsidR="00AD051F" w:rsidRPr="002C406E" w:rsidRDefault="00AD051F">
            <w:pPr>
              <w:rPr>
                <w:sz w:val="24"/>
                <w:szCs w:val="24"/>
                <w:lang w:eastAsia="en-US"/>
              </w:rPr>
            </w:pPr>
          </w:p>
        </w:tc>
        <w:tc>
          <w:tcPr>
            <w:tcW w:w="691" w:type="pct"/>
            <w:vMerge/>
            <w:tcBorders>
              <w:top w:val="single" w:sz="4" w:space="0" w:color="auto"/>
              <w:left w:val="single" w:sz="4" w:space="0" w:color="auto"/>
              <w:bottom w:val="nil"/>
              <w:right w:val="single" w:sz="4" w:space="0" w:color="auto"/>
            </w:tcBorders>
            <w:vAlign w:val="center"/>
            <w:hideMark/>
          </w:tcPr>
          <w:p w:rsidR="00AD051F" w:rsidRPr="002C406E" w:rsidRDefault="00AD051F">
            <w:pPr>
              <w:rPr>
                <w:sz w:val="24"/>
                <w:szCs w:val="24"/>
                <w:lang w:eastAsia="en-US"/>
              </w:rPr>
            </w:pPr>
          </w:p>
        </w:tc>
        <w:tc>
          <w:tcPr>
            <w:tcW w:w="634" w:type="pct"/>
            <w:vMerge/>
            <w:tcBorders>
              <w:top w:val="single" w:sz="4" w:space="0" w:color="auto"/>
              <w:left w:val="single" w:sz="4" w:space="0" w:color="auto"/>
              <w:bottom w:val="nil"/>
              <w:right w:val="single" w:sz="4" w:space="0" w:color="auto"/>
            </w:tcBorders>
            <w:vAlign w:val="center"/>
            <w:hideMark/>
          </w:tcPr>
          <w:p w:rsidR="00AD051F" w:rsidRPr="002C406E" w:rsidRDefault="00AD051F">
            <w:pPr>
              <w:rPr>
                <w:sz w:val="24"/>
                <w:szCs w:val="24"/>
                <w:lang w:eastAsia="en-US"/>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D051F" w:rsidRPr="002C406E" w:rsidRDefault="00AD051F">
            <w:pPr>
              <w:rPr>
                <w:sz w:val="24"/>
                <w:szCs w:val="24"/>
                <w:lang w:eastAsia="en-US"/>
              </w:rPr>
            </w:pPr>
          </w:p>
        </w:tc>
        <w:tc>
          <w:tcPr>
            <w:tcW w:w="291" w:type="pct"/>
            <w:vMerge/>
            <w:tcBorders>
              <w:top w:val="nil"/>
              <w:left w:val="single" w:sz="4" w:space="0" w:color="auto"/>
              <w:bottom w:val="single" w:sz="4" w:space="0" w:color="auto"/>
              <w:right w:val="single" w:sz="4" w:space="0" w:color="auto"/>
            </w:tcBorders>
            <w:vAlign w:val="center"/>
            <w:hideMark/>
          </w:tcPr>
          <w:p w:rsidR="00AD051F" w:rsidRPr="002C406E" w:rsidRDefault="00AD051F">
            <w:pPr>
              <w:rPr>
                <w:sz w:val="24"/>
                <w:szCs w:val="24"/>
                <w:lang w:eastAsia="en-US"/>
              </w:rPr>
            </w:pPr>
          </w:p>
        </w:tc>
      </w:tr>
      <w:tr w:rsidR="00AD051F" w:rsidRPr="002C406E" w:rsidTr="003A1E15">
        <w:trPr>
          <w:trHeight w:val="366"/>
        </w:trPr>
        <w:tc>
          <w:tcPr>
            <w:tcW w:w="198" w:type="pct"/>
            <w:tcBorders>
              <w:top w:val="nil"/>
              <w:left w:val="single" w:sz="4" w:space="0" w:color="auto"/>
              <w:bottom w:val="nil"/>
              <w:right w:val="single" w:sz="4" w:space="0" w:color="auto"/>
            </w:tcBorders>
          </w:tcPr>
          <w:p w:rsidR="00AD051F" w:rsidRPr="002C406E" w:rsidRDefault="00AD051F">
            <w:pPr>
              <w:pStyle w:val="ConsPlusNormal"/>
              <w:ind w:firstLine="851"/>
              <w:jc w:val="center"/>
              <w:rPr>
                <w:sz w:val="24"/>
                <w:szCs w:val="24"/>
                <w:lang w:eastAsia="en-US"/>
              </w:rPr>
            </w:pPr>
          </w:p>
        </w:tc>
        <w:tc>
          <w:tcPr>
            <w:tcW w:w="1128" w:type="pct"/>
            <w:vMerge/>
            <w:tcBorders>
              <w:top w:val="single" w:sz="4" w:space="0" w:color="auto"/>
              <w:left w:val="single" w:sz="4" w:space="0" w:color="auto"/>
              <w:bottom w:val="single" w:sz="4" w:space="0" w:color="auto"/>
              <w:right w:val="single" w:sz="4" w:space="0" w:color="auto"/>
            </w:tcBorders>
            <w:vAlign w:val="center"/>
            <w:hideMark/>
          </w:tcPr>
          <w:p w:rsidR="00AD051F" w:rsidRPr="002C406E" w:rsidRDefault="00AD051F">
            <w:pPr>
              <w:rPr>
                <w:sz w:val="24"/>
                <w:szCs w:val="24"/>
                <w:lang w:eastAsia="en-US"/>
              </w:rPr>
            </w:pPr>
          </w:p>
        </w:tc>
        <w:tc>
          <w:tcPr>
            <w:tcW w:w="1186" w:type="pct"/>
            <w:vMerge/>
            <w:tcBorders>
              <w:top w:val="single" w:sz="4" w:space="0" w:color="auto"/>
              <w:left w:val="single" w:sz="4" w:space="0" w:color="auto"/>
              <w:bottom w:val="single" w:sz="4" w:space="0" w:color="auto"/>
              <w:right w:val="single" w:sz="4" w:space="0" w:color="auto"/>
            </w:tcBorders>
            <w:vAlign w:val="center"/>
            <w:hideMark/>
          </w:tcPr>
          <w:p w:rsidR="00AD051F" w:rsidRPr="002C406E" w:rsidRDefault="00AD051F">
            <w:pPr>
              <w:rPr>
                <w:sz w:val="24"/>
                <w:szCs w:val="24"/>
                <w:lang w:eastAsia="en-US"/>
              </w:rPr>
            </w:pPr>
          </w:p>
        </w:tc>
        <w:tc>
          <w:tcPr>
            <w:tcW w:w="506" w:type="pct"/>
            <w:vMerge/>
            <w:tcBorders>
              <w:top w:val="single" w:sz="4" w:space="0" w:color="auto"/>
              <w:left w:val="single" w:sz="4" w:space="0" w:color="auto"/>
              <w:bottom w:val="nil"/>
              <w:right w:val="single" w:sz="4" w:space="0" w:color="auto"/>
            </w:tcBorders>
            <w:vAlign w:val="center"/>
            <w:hideMark/>
          </w:tcPr>
          <w:p w:rsidR="00AD051F" w:rsidRPr="002C406E" w:rsidRDefault="00AD051F">
            <w:pPr>
              <w:rPr>
                <w:sz w:val="24"/>
                <w:szCs w:val="24"/>
                <w:lang w:eastAsia="en-US"/>
              </w:rPr>
            </w:pPr>
          </w:p>
        </w:tc>
        <w:tc>
          <w:tcPr>
            <w:tcW w:w="691" w:type="pct"/>
            <w:vMerge/>
            <w:tcBorders>
              <w:top w:val="single" w:sz="4" w:space="0" w:color="auto"/>
              <w:left w:val="single" w:sz="4" w:space="0" w:color="auto"/>
              <w:bottom w:val="nil"/>
              <w:right w:val="single" w:sz="4" w:space="0" w:color="auto"/>
            </w:tcBorders>
            <w:vAlign w:val="center"/>
            <w:hideMark/>
          </w:tcPr>
          <w:p w:rsidR="00AD051F" w:rsidRPr="002C406E" w:rsidRDefault="00AD051F">
            <w:pPr>
              <w:rPr>
                <w:sz w:val="24"/>
                <w:szCs w:val="24"/>
                <w:lang w:eastAsia="en-US"/>
              </w:rPr>
            </w:pPr>
          </w:p>
        </w:tc>
        <w:tc>
          <w:tcPr>
            <w:tcW w:w="634" w:type="pct"/>
            <w:vMerge/>
            <w:tcBorders>
              <w:top w:val="single" w:sz="4" w:space="0" w:color="auto"/>
              <w:left w:val="single" w:sz="4" w:space="0" w:color="auto"/>
              <w:bottom w:val="nil"/>
              <w:right w:val="single" w:sz="4" w:space="0" w:color="auto"/>
            </w:tcBorders>
            <w:vAlign w:val="center"/>
            <w:hideMark/>
          </w:tcPr>
          <w:p w:rsidR="00AD051F" w:rsidRPr="002C406E" w:rsidRDefault="00AD051F">
            <w:pPr>
              <w:rPr>
                <w:sz w:val="24"/>
                <w:szCs w:val="24"/>
                <w:lang w:eastAsia="en-US"/>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D051F" w:rsidRPr="002C406E" w:rsidRDefault="00AD051F">
            <w:pPr>
              <w:rPr>
                <w:sz w:val="24"/>
                <w:szCs w:val="24"/>
                <w:lang w:eastAsia="en-US"/>
              </w:rPr>
            </w:pPr>
          </w:p>
        </w:tc>
        <w:tc>
          <w:tcPr>
            <w:tcW w:w="291" w:type="pct"/>
            <w:vMerge/>
            <w:tcBorders>
              <w:top w:val="nil"/>
              <w:left w:val="single" w:sz="4" w:space="0" w:color="auto"/>
              <w:bottom w:val="single" w:sz="4" w:space="0" w:color="auto"/>
              <w:right w:val="single" w:sz="4" w:space="0" w:color="auto"/>
            </w:tcBorders>
            <w:vAlign w:val="center"/>
            <w:hideMark/>
          </w:tcPr>
          <w:p w:rsidR="00AD051F" w:rsidRPr="002C406E" w:rsidRDefault="00AD051F">
            <w:pPr>
              <w:rPr>
                <w:sz w:val="24"/>
                <w:szCs w:val="24"/>
                <w:lang w:eastAsia="en-US"/>
              </w:rPr>
            </w:pPr>
          </w:p>
        </w:tc>
      </w:tr>
      <w:tr w:rsidR="003A1E15" w:rsidRPr="002C406E" w:rsidTr="003A1E15">
        <w:trPr>
          <w:trHeight w:val="366"/>
        </w:trPr>
        <w:tc>
          <w:tcPr>
            <w:tcW w:w="198" w:type="pct"/>
            <w:tcBorders>
              <w:top w:val="nil"/>
              <w:left w:val="single" w:sz="4" w:space="0" w:color="auto"/>
              <w:bottom w:val="single" w:sz="4" w:space="0" w:color="auto"/>
              <w:right w:val="single" w:sz="4" w:space="0" w:color="auto"/>
            </w:tcBorders>
          </w:tcPr>
          <w:p w:rsidR="003A1E15" w:rsidRPr="002C406E" w:rsidRDefault="003A1E15" w:rsidP="003A1E15">
            <w:pPr>
              <w:pStyle w:val="ConsPlusNormal"/>
              <w:ind w:firstLine="851"/>
              <w:jc w:val="center"/>
              <w:rPr>
                <w:sz w:val="24"/>
                <w:szCs w:val="24"/>
                <w:lang w:eastAsia="en-US"/>
              </w:rPr>
            </w:pPr>
            <w:r>
              <w:rPr>
                <w:sz w:val="24"/>
                <w:szCs w:val="24"/>
                <w:lang w:eastAsia="en-US"/>
              </w:rPr>
              <w:t>1</w:t>
            </w:r>
          </w:p>
        </w:tc>
        <w:tc>
          <w:tcPr>
            <w:tcW w:w="1128" w:type="pct"/>
            <w:vMerge/>
            <w:tcBorders>
              <w:top w:val="single" w:sz="4" w:space="0" w:color="auto"/>
              <w:left w:val="single" w:sz="4" w:space="0" w:color="auto"/>
              <w:bottom w:val="single" w:sz="4" w:space="0" w:color="auto"/>
              <w:right w:val="single" w:sz="4" w:space="0" w:color="auto"/>
            </w:tcBorders>
            <w:vAlign w:val="center"/>
            <w:hideMark/>
          </w:tcPr>
          <w:p w:rsidR="003A1E15" w:rsidRPr="002C406E" w:rsidRDefault="003A1E15" w:rsidP="006F40A2">
            <w:pPr>
              <w:pStyle w:val="ConsPlusNormal"/>
              <w:ind w:firstLine="0"/>
              <w:jc w:val="center"/>
              <w:rPr>
                <w:sz w:val="24"/>
                <w:szCs w:val="24"/>
                <w:lang w:eastAsia="en-US"/>
              </w:rPr>
            </w:pPr>
            <w:r>
              <w:rPr>
                <w:sz w:val="24"/>
                <w:szCs w:val="24"/>
                <w:lang w:eastAsia="en-US"/>
              </w:rPr>
              <w:t>2</w:t>
            </w:r>
          </w:p>
        </w:tc>
        <w:tc>
          <w:tcPr>
            <w:tcW w:w="1186" w:type="pct"/>
            <w:vMerge/>
            <w:tcBorders>
              <w:top w:val="single" w:sz="4" w:space="0" w:color="auto"/>
              <w:left w:val="single" w:sz="4" w:space="0" w:color="auto"/>
              <w:bottom w:val="single" w:sz="4" w:space="0" w:color="auto"/>
              <w:right w:val="single" w:sz="4" w:space="0" w:color="auto"/>
            </w:tcBorders>
            <w:vAlign w:val="center"/>
            <w:hideMark/>
          </w:tcPr>
          <w:p w:rsidR="003A1E15" w:rsidRPr="002C406E" w:rsidRDefault="003A1E15" w:rsidP="006F40A2">
            <w:pPr>
              <w:pStyle w:val="ConsPlusNormal"/>
              <w:ind w:firstLine="0"/>
              <w:jc w:val="center"/>
              <w:rPr>
                <w:sz w:val="24"/>
                <w:szCs w:val="24"/>
                <w:lang w:eastAsia="en-US"/>
              </w:rPr>
            </w:pPr>
            <w:r>
              <w:rPr>
                <w:sz w:val="24"/>
                <w:szCs w:val="24"/>
                <w:lang w:eastAsia="en-US"/>
              </w:rPr>
              <w:t>3</w:t>
            </w: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3A1E15" w:rsidRPr="002C406E" w:rsidRDefault="003A1E15" w:rsidP="006F40A2">
            <w:pPr>
              <w:pStyle w:val="ConsPlusNormal"/>
              <w:ind w:hanging="49"/>
              <w:jc w:val="center"/>
              <w:rPr>
                <w:sz w:val="24"/>
                <w:szCs w:val="24"/>
                <w:lang w:eastAsia="en-US"/>
              </w:rPr>
            </w:pPr>
            <w:r>
              <w:rPr>
                <w:sz w:val="24"/>
                <w:szCs w:val="24"/>
                <w:lang w:eastAsia="en-US"/>
              </w:rPr>
              <w:t>4</w:t>
            </w: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3A1E15" w:rsidRPr="002C406E" w:rsidRDefault="003A1E15" w:rsidP="006F40A2">
            <w:pPr>
              <w:pStyle w:val="ConsPlusNormal"/>
              <w:ind w:hanging="49"/>
              <w:jc w:val="center"/>
              <w:rPr>
                <w:sz w:val="24"/>
                <w:szCs w:val="24"/>
                <w:lang w:eastAsia="en-US"/>
              </w:rPr>
            </w:pPr>
            <w:r>
              <w:rPr>
                <w:sz w:val="24"/>
                <w:szCs w:val="24"/>
                <w:lang w:eastAsia="en-US"/>
              </w:rPr>
              <w:t>5</w:t>
            </w: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3A1E15" w:rsidRPr="002C406E" w:rsidRDefault="003A1E15" w:rsidP="006F40A2">
            <w:pPr>
              <w:pStyle w:val="ConsPlusNormal"/>
              <w:ind w:hanging="13"/>
              <w:jc w:val="center"/>
              <w:rPr>
                <w:sz w:val="24"/>
                <w:szCs w:val="24"/>
                <w:lang w:eastAsia="en-US"/>
              </w:rPr>
            </w:pPr>
            <w:r>
              <w:rPr>
                <w:sz w:val="24"/>
                <w:szCs w:val="24"/>
                <w:lang w:eastAsia="en-US"/>
              </w:rPr>
              <w:t>6</w:t>
            </w: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3A1E15" w:rsidRPr="002C406E" w:rsidRDefault="003A1E15" w:rsidP="006F40A2">
            <w:pPr>
              <w:pStyle w:val="ConsPlusNormal"/>
              <w:ind w:hanging="56"/>
              <w:jc w:val="center"/>
              <w:rPr>
                <w:sz w:val="24"/>
                <w:szCs w:val="24"/>
                <w:lang w:eastAsia="en-US"/>
              </w:rPr>
            </w:pPr>
            <w:r>
              <w:rPr>
                <w:sz w:val="24"/>
                <w:szCs w:val="24"/>
                <w:lang w:eastAsia="en-US"/>
              </w:rPr>
              <w:t>7</w:t>
            </w:r>
          </w:p>
        </w:tc>
        <w:tc>
          <w:tcPr>
            <w:tcW w:w="291" w:type="pct"/>
            <w:vMerge/>
            <w:tcBorders>
              <w:top w:val="nil"/>
              <w:left w:val="single" w:sz="4" w:space="0" w:color="auto"/>
              <w:bottom w:val="single" w:sz="4" w:space="0" w:color="auto"/>
              <w:right w:val="single" w:sz="4" w:space="0" w:color="auto"/>
            </w:tcBorders>
            <w:vAlign w:val="center"/>
            <w:hideMark/>
          </w:tcPr>
          <w:p w:rsidR="003A1E15" w:rsidRPr="002C406E" w:rsidRDefault="003A1E15" w:rsidP="006F40A2">
            <w:pPr>
              <w:pStyle w:val="ConsPlusNormal"/>
              <w:ind w:hanging="56"/>
              <w:jc w:val="center"/>
              <w:rPr>
                <w:sz w:val="24"/>
                <w:szCs w:val="24"/>
                <w:lang w:eastAsia="en-US"/>
              </w:rPr>
            </w:pPr>
            <w:r>
              <w:rPr>
                <w:sz w:val="24"/>
                <w:szCs w:val="24"/>
                <w:lang w:eastAsia="en-US"/>
              </w:rPr>
              <w:t>8</w:t>
            </w:r>
          </w:p>
        </w:tc>
      </w:tr>
    </w:tbl>
    <w:p w:rsidR="003A1E15" w:rsidRDefault="003A1E15"/>
    <w:tbl>
      <w:tblPr>
        <w:tblW w:w="4900"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14"/>
        <w:gridCol w:w="3497"/>
        <w:gridCol w:w="3677"/>
        <w:gridCol w:w="1569"/>
        <w:gridCol w:w="2142"/>
        <w:gridCol w:w="1966"/>
        <w:gridCol w:w="1135"/>
        <w:gridCol w:w="902"/>
      </w:tblGrid>
      <w:tr w:rsidR="003A1E15" w:rsidRPr="002C406E" w:rsidTr="002F5B9D">
        <w:trPr>
          <w:trHeight w:val="366"/>
        </w:trPr>
        <w:tc>
          <w:tcPr>
            <w:tcW w:w="198" w:type="pct"/>
            <w:tcBorders>
              <w:top w:val="single" w:sz="4" w:space="0" w:color="auto"/>
              <w:left w:val="single" w:sz="4" w:space="0" w:color="auto"/>
              <w:bottom w:val="nil"/>
              <w:right w:val="single" w:sz="4" w:space="0" w:color="auto"/>
            </w:tcBorders>
          </w:tcPr>
          <w:p w:rsidR="003A1E15" w:rsidRPr="002C406E" w:rsidRDefault="00A56561" w:rsidP="00A56561">
            <w:pPr>
              <w:pStyle w:val="ConsPlusNormal"/>
              <w:ind w:right="-320" w:firstLine="0"/>
              <w:jc w:val="center"/>
              <w:rPr>
                <w:sz w:val="24"/>
                <w:szCs w:val="24"/>
                <w:lang w:eastAsia="en-US"/>
              </w:rPr>
            </w:pPr>
            <w:r>
              <w:rPr>
                <w:sz w:val="24"/>
                <w:szCs w:val="24"/>
                <w:lang w:eastAsia="en-US"/>
              </w:rPr>
              <w:t>1</w:t>
            </w:r>
          </w:p>
        </w:tc>
        <w:tc>
          <w:tcPr>
            <w:tcW w:w="1128" w:type="pct"/>
            <w:tcBorders>
              <w:top w:val="single" w:sz="4" w:space="0" w:color="auto"/>
              <w:left w:val="single" w:sz="4" w:space="0" w:color="auto"/>
              <w:bottom w:val="nil"/>
              <w:right w:val="single" w:sz="4" w:space="0" w:color="auto"/>
            </w:tcBorders>
          </w:tcPr>
          <w:p w:rsidR="003A1E15" w:rsidRPr="002C406E" w:rsidRDefault="00A56561" w:rsidP="00A56561">
            <w:pPr>
              <w:pStyle w:val="ConsPlusNormal"/>
              <w:ind w:firstLine="0"/>
              <w:jc w:val="center"/>
              <w:rPr>
                <w:sz w:val="24"/>
                <w:szCs w:val="24"/>
                <w:lang w:eastAsia="en-US"/>
              </w:rPr>
            </w:pPr>
            <w:r>
              <w:rPr>
                <w:sz w:val="24"/>
                <w:szCs w:val="24"/>
                <w:lang w:eastAsia="en-US"/>
              </w:rPr>
              <w:t>2</w:t>
            </w:r>
          </w:p>
        </w:tc>
        <w:tc>
          <w:tcPr>
            <w:tcW w:w="1186" w:type="pct"/>
            <w:tcBorders>
              <w:top w:val="single" w:sz="4" w:space="0" w:color="auto"/>
              <w:left w:val="single" w:sz="4" w:space="0" w:color="auto"/>
              <w:bottom w:val="nil"/>
              <w:right w:val="single" w:sz="4" w:space="0" w:color="auto"/>
            </w:tcBorders>
          </w:tcPr>
          <w:p w:rsidR="003A1E15" w:rsidRPr="002C406E" w:rsidRDefault="00A56561" w:rsidP="00A56561">
            <w:pPr>
              <w:pStyle w:val="ConsPlusNormal"/>
              <w:ind w:firstLine="0"/>
              <w:jc w:val="center"/>
              <w:rPr>
                <w:sz w:val="24"/>
                <w:szCs w:val="24"/>
                <w:lang w:eastAsia="en-US"/>
              </w:rPr>
            </w:pPr>
            <w:r>
              <w:rPr>
                <w:sz w:val="24"/>
                <w:szCs w:val="24"/>
                <w:lang w:eastAsia="en-US"/>
              </w:rPr>
              <w:t>3</w:t>
            </w:r>
          </w:p>
        </w:tc>
        <w:tc>
          <w:tcPr>
            <w:tcW w:w="506" w:type="pct"/>
            <w:tcBorders>
              <w:top w:val="single" w:sz="4" w:space="0" w:color="auto"/>
              <w:left w:val="single" w:sz="4" w:space="0" w:color="auto"/>
              <w:bottom w:val="nil"/>
              <w:right w:val="single" w:sz="4" w:space="0" w:color="auto"/>
            </w:tcBorders>
            <w:vAlign w:val="center"/>
          </w:tcPr>
          <w:p w:rsidR="003A1E15" w:rsidRPr="002C406E" w:rsidRDefault="00A56561" w:rsidP="00A56561">
            <w:pPr>
              <w:jc w:val="center"/>
              <w:rPr>
                <w:sz w:val="24"/>
                <w:szCs w:val="24"/>
                <w:lang w:eastAsia="en-US"/>
              </w:rPr>
            </w:pPr>
            <w:r>
              <w:rPr>
                <w:sz w:val="24"/>
                <w:szCs w:val="24"/>
                <w:lang w:eastAsia="en-US"/>
              </w:rPr>
              <w:t>4</w:t>
            </w:r>
          </w:p>
        </w:tc>
        <w:tc>
          <w:tcPr>
            <w:tcW w:w="691" w:type="pct"/>
            <w:tcBorders>
              <w:top w:val="single" w:sz="4" w:space="0" w:color="auto"/>
              <w:left w:val="single" w:sz="4" w:space="0" w:color="auto"/>
              <w:bottom w:val="nil"/>
              <w:right w:val="single" w:sz="4" w:space="0" w:color="auto"/>
            </w:tcBorders>
            <w:vAlign w:val="center"/>
          </w:tcPr>
          <w:p w:rsidR="003A1E15" w:rsidRPr="002C406E" w:rsidRDefault="00A56561" w:rsidP="00A56561">
            <w:pPr>
              <w:jc w:val="center"/>
              <w:rPr>
                <w:sz w:val="24"/>
                <w:szCs w:val="24"/>
                <w:lang w:eastAsia="en-US"/>
              </w:rPr>
            </w:pPr>
            <w:r>
              <w:rPr>
                <w:sz w:val="24"/>
                <w:szCs w:val="24"/>
                <w:lang w:eastAsia="en-US"/>
              </w:rPr>
              <w:t>5</w:t>
            </w:r>
          </w:p>
        </w:tc>
        <w:tc>
          <w:tcPr>
            <w:tcW w:w="634" w:type="pct"/>
            <w:tcBorders>
              <w:top w:val="single" w:sz="4" w:space="0" w:color="auto"/>
              <w:left w:val="single" w:sz="4" w:space="0" w:color="auto"/>
              <w:bottom w:val="nil"/>
              <w:right w:val="single" w:sz="4" w:space="0" w:color="auto"/>
            </w:tcBorders>
            <w:vAlign w:val="center"/>
          </w:tcPr>
          <w:p w:rsidR="003A1E15" w:rsidRPr="002C406E" w:rsidRDefault="00A56561" w:rsidP="00A56561">
            <w:pPr>
              <w:jc w:val="center"/>
              <w:rPr>
                <w:sz w:val="24"/>
                <w:szCs w:val="24"/>
                <w:lang w:eastAsia="en-US"/>
              </w:rPr>
            </w:pPr>
            <w:r>
              <w:rPr>
                <w:sz w:val="24"/>
                <w:szCs w:val="24"/>
                <w:lang w:eastAsia="en-US"/>
              </w:rPr>
              <w:t>6</w:t>
            </w:r>
          </w:p>
        </w:tc>
        <w:tc>
          <w:tcPr>
            <w:tcW w:w="366" w:type="pct"/>
            <w:tcBorders>
              <w:top w:val="single" w:sz="4" w:space="0" w:color="auto"/>
              <w:left w:val="single" w:sz="4" w:space="0" w:color="auto"/>
              <w:bottom w:val="nil"/>
              <w:right w:val="single" w:sz="4" w:space="0" w:color="auto"/>
            </w:tcBorders>
          </w:tcPr>
          <w:p w:rsidR="003A1E15" w:rsidRPr="002C406E" w:rsidRDefault="00A56561" w:rsidP="00A56561">
            <w:pPr>
              <w:pStyle w:val="ConsPlusNormal"/>
              <w:ind w:firstLine="0"/>
              <w:jc w:val="center"/>
              <w:rPr>
                <w:sz w:val="24"/>
                <w:szCs w:val="24"/>
                <w:lang w:eastAsia="en-US"/>
              </w:rPr>
            </w:pPr>
            <w:r>
              <w:rPr>
                <w:sz w:val="24"/>
                <w:szCs w:val="24"/>
                <w:lang w:eastAsia="en-US"/>
              </w:rPr>
              <w:t>7</w:t>
            </w:r>
          </w:p>
        </w:tc>
        <w:tc>
          <w:tcPr>
            <w:tcW w:w="291" w:type="pct"/>
            <w:tcBorders>
              <w:top w:val="single" w:sz="4" w:space="0" w:color="auto"/>
              <w:left w:val="single" w:sz="4" w:space="0" w:color="auto"/>
              <w:bottom w:val="nil"/>
              <w:right w:val="single" w:sz="4" w:space="0" w:color="auto"/>
            </w:tcBorders>
          </w:tcPr>
          <w:p w:rsidR="003A1E15" w:rsidRPr="002C406E" w:rsidRDefault="00A56561" w:rsidP="00A56561">
            <w:pPr>
              <w:pStyle w:val="ConsPlusNormal"/>
              <w:ind w:firstLine="0"/>
              <w:jc w:val="center"/>
              <w:rPr>
                <w:sz w:val="24"/>
                <w:szCs w:val="24"/>
                <w:lang w:eastAsia="en-US"/>
              </w:rPr>
            </w:pPr>
            <w:r>
              <w:rPr>
                <w:sz w:val="24"/>
                <w:szCs w:val="24"/>
                <w:lang w:eastAsia="en-US"/>
              </w:rPr>
              <w:t>8</w:t>
            </w:r>
          </w:p>
        </w:tc>
      </w:tr>
      <w:tr w:rsidR="003A1E15" w:rsidRPr="002C406E" w:rsidTr="002F5B9D">
        <w:trPr>
          <w:trHeight w:val="366"/>
        </w:trPr>
        <w:tc>
          <w:tcPr>
            <w:tcW w:w="198" w:type="pct"/>
            <w:tcBorders>
              <w:top w:val="single" w:sz="4" w:space="0" w:color="auto"/>
              <w:left w:val="single" w:sz="4" w:space="0" w:color="auto"/>
              <w:bottom w:val="nil"/>
              <w:right w:val="single" w:sz="4" w:space="0" w:color="auto"/>
            </w:tcBorders>
          </w:tcPr>
          <w:p w:rsidR="003A1E15" w:rsidRPr="002C406E" w:rsidRDefault="003A1E15">
            <w:pPr>
              <w:pStyle w:val="ConsPlusNormal"/>
              <w:ind w:firstLine="851"/>
              <w:jc w:val="center"/>
              <w:rPr>
                <w:sz w:val="24"/>
                <w:szCs w:val="24"/>
                <w:lang w:eastAsia="en-US"/>
              </w:rPr>
            </w:pPr>
          </w:p>
        </w:tc>
        <w:tc>
          <w:tcPr>
            <w:tcW w:w="1128" w:type="pct"/>
            <w:tcBorders>
              <w:top w:val="single" w:sz="4" w:space="0" w:color="auto"/>
              <w:left w:val="single" w:sz="4" w:space="0" w:color="auto"/>
              <w:bottom w:val="nil"/>
              <w:right w:val="single" w:sz="4" w:space="0" w:color="auto"/>
            </w:tcBorders>
          </w:tcPr>
          <w:p w:rsidR="003A1E15" w:rsidRPr="002C406E" w:rsidRDefault="003A1E15" w:rsidP="0013787A">
            <w:pPr>
              <w:pStyle w:val="ConsPlusNormal"/>
              <w:ind w:firstLine="0"/>
              <w:jc w:val="both"/>
              <w:rPr>
                <w:sz w:val="24"/>
                <w:szCs w:val="24"/>
                <w:lang w:eastAsia="en-US"/>
              </w:rPr>
            </w:pPr>
          </w:p>
        </w:tc>
        <w:tc>
          <w:tcPr>
            <w:tcW w:w="1186" w:type="pct"/>
            <w:tcBorders>
              <w:top w:val="single" w:sz="4" w:space="0" w:color="auto"/>
              <w:left w:val="single" w:sz="4" w:space="0" w:color="auto"/>
              <w:bottom w:val="nil"/>
              <w:right w:val="single" w:sz="4" w:space="0" w:color="auto"/>
            </w:tcBorders>
          </w:tcPr>
          <w:p w:rsidR="003A1E15" w:rsidRDefault="003A1E15" w:rsidP="003A1E15">
            <w:pPr>
              <w:pStyle w:val="ConsPlusNormal"/>
              <w:ind w:firstLine="0"/>
              <w:jc w:val="both"/>
              <w:rPr>
                <w:sz w:val="24"/>
                <w:szCs w:val="24"/>
                <w:lang w:eastAsia="en-US"/>
              </w:rPr>
            </w:pPr>
            <w:r w:rsidRPr="002C406E">
              <w:rPr>
                <w:sz w:val="24"/>
                <w:szCs w:val="24"/>
                <w:lang w:eastAsia="en-US"/>
              </w:rPr>
              <w:t>продукции (работ, услуг) от основной деятельности составляет не менее 70 процентов общей суммы выручки от реализации продукции (работ, услуг)</w:t>
            </w:r>
          </w:p>
          <w:p w:rsidR="003A1E15" w:rsidRPr="002C406E" w:rsidRDefault="003A1E15" w:rsidP="0013787A">
            <w:pPr>
              <w:pStyle w:val="ConsPlusNormal"/>
              <w:ind w:firstLine="0"/>
              <w:jc w:val="both"/>
              <w:rPr>
                <w:sz w:val="24"/>
                <w:szCs w:val="24"/>
                <w:lang w:eastAsia="en-US"/>
              </w:rPr>
            </w:pPr>
          </w:p>
        </w:tc>
        <w:tc>
          <w:tcPr>
            <w:tcW w:w="506" w:type="pct"/>
            <w:tcBorders>
              <w:top w:val="single" w:sz="4" w:space="0" w:color="auto"/>
              <w:left w:val="single" w:sz="4" w:space="0" w:color="auto"/>
              <w:bottom w:val="nil"/>
              <w:right w:val="single" w:sz="4" w:space="0" w:color="auto"/>
            </w:tcBorders>
            <w:vAlign w:val="center"/>
          </w:tcPr>
          <w:p w:rsidR="003A1E15" w:rsidRPr="002C406E" w:rsidRDefault="003A1E15">
            <w:pPr>
              <w:rPr>
                <w:sz w:val="24"/>
                <w:szCs w:val="24"/>
                <w:lang w:eastAsia="en-US"/>
              </w:rPr>
            </w:pPr>
          </w:p>
        </w:tc>
        <w:tc>
          <w:tcPr>
            <w:tcW w:w="691" w:type="pct"/>
            <w:tcBorders>
              <w:top w:val="single" w:sz="4" w:space="0" w:color="auto"/>
              <w:left w:val="single" w:sz="4" w:space="0" w:color="auto"/>
              <w:bottom w:val="nil"/>
              <w:right w:val="single" w:sz="4" w:space="0" w:color="auto"/>
            </w:tcBorders>
            <w:vAlign w:val="center"/>
          </w:tcPr>
          <w:p w:rsidR="003A1E15" w:rsidRPr="002C406E" w:rsidRDefault="003A1E15">
            <w:pPr>
              <w:rPr>
                <w:sz w:val="24"/>
                <w:szCs w:val="24"/>
                <w:lang w:eastAsia="en-US"/>
              </w:rPr>
            </w:pPr>
          </w:p>
        </w:tc>
        <w:tc>
          <w:tcPr>
            <w:tcW w:w="634" w:type="pct"/>
            <w:tcBorders>
              <w:top w:val="single" w:sz="4" w:space="0" w:color="auto"/>
              <w:left w:val="single" w:sz="4" w:space="0" w:color="auto"/>
              <w:bottom w:val="nil"/>
              <w:right w:val="single" w:sz="4" w:space="0" w:color="auto"/>
            </w:tcBorders>
            <w:vAlign w:val="center"/>
          </w:tcPr>
          <w:p w:rsidR="003A1E15" w:rsidRPr="002C406E" w:rsidRDefault="003A1E15">
            <w:pPr>
              <w:rPr>
                <w:sz w:val="24"/>
                <w:szCs w:val="24"/>
                <w:lang w:eastAsia="en-US"/>
              </w:rPr>
            </w:pPr>
          </w:p>
        </w:tc>
        <w:tc>
          <w:tcPr>
            <w:tcW w:w="366" w:type="pct"/>
            <w:tcBorders>
              <w:top w:val="single" w:sz="4" w:space="0" w:color="auto"/>
              <w:left w:val="single" w:sz="4" w:space="0" w:color="auto"/>
              <w:bottom w:val="nil"/>
              <w:right w:val="single" w:sz="4" w:space="0" w:color="auto"/>
            </w:tcBorders>
          </w:tcPr>
          <w:p w:rsidR="003A1E15" w:rsidRPr="002C406E" w:rsidRDefault="003A1E15" w:rsidP="00432BAC">
            <w:pPr>
              <w:pStyle w:val="ConsPlusNormal"/>
              <w:ind w:firstLine="0"/>
              <w:jc w:val="center"/>
              <w:rPr>
                <w:sz w:val="24"/>
                <w:szCs w:val="24"/>
                <w:lang w:eastAsia="en-US"/>
              </w:rPr>
            </w:pPr>
          </w:p>
        </w:tc>
        <w:tc>
          <w:tcPr>
            <w:tcW w:w="291" w:type="pct"/>
            <w:tcBorders>
              <w:top w:val="single" w:sz="4" w:space="0" w:color="auto"/>
              <w:left w:val="single" w:sz="4" w:space="0" w:color="auto"/>
              <w:bottom w:val="nil"/>
              <w:right w:val="single" w:sz="4" w:space="0" w:color="auto"/>
            </w:tcBorders>
          </w:tcPr>
          <w:p w:rsidR="003A1E15" w:rsidRPr="002C406E" w:rsidRDefault="003A1E15" w:rsidP="00432BAC">
            <w:pPr>
              <w:pStyle w:val="ConsPlusNormal"/>
              <w:ind w:firstLine="0"/>
              <w:jc w:val="center"/>
              <w:rPr>
                <w:sz w:val="24"/>
                <w:szCs w:val="24"/>
                <w:lang w:eastAsia="en-US"/>
              </w:rPr>
            </w:pPr>
          </w:p>
        </w:tc>
      </w:tr>
      <w:tr w:rsidR="00AD051F" w:rsidRPr="002C406E" w:rsidTr="002F5B9D">
        <w:trPr>
          <w:trHeight w:val="366"/>
        </w:trPr>
        <w:tc>
          <w:tcPr>
            <w:tcW w:w="198" w:type="pct"/>
            <w:tcBorders>
              <w:top w:val="single" w:sz="4" w:space="0" w:color="auto"/>
              <w:left w:val="single" w:sz="4" w:space="0" w:color="auto"/>
              <w:bottom w:val="nil"/>
              <w:right w:val="single" w:sz="4" w:space="0" w:color="auto"/>
            </w:tcBorders>
          </w:tcPr>
          <w:p w:rsidR="00AD051F" w:rsidRPr="002C406E" w:rsidRDefault="00AD051F">
            <w:pPr>
              <w:pStyle w:val="ConsPlusNormal"/>
              <w:ind w:firstLine="851"/>
              <w:jc w:val="center"/>
              <w:rPr>
                <w:sz w:val="24"/>
                <w:szCs w:val="24"/>
                <w:lang w:eastAsia="en-US"/>
              </w:rPr>
            </w:pPr>
          </w:p>
        </w:tc>
        <w:tc>
          <w:tcPr>
            <w:tcW w:w="1128" w:type="pct"/>
            <w:tcBorders>
              <w:top w:val="single" w:sz="4" w:space="0" w:color="auto"/>
              <w:left w:val="single" w:sz="4" w:space="0" w:color="auto"/>
              <w:bottom w:val="nil"/>
              <w:right w:val="single" w:sz="4" w:space="0" w:color="auto"/>
            </w:tcBorders>
            <w:hideMark/>
          </w:tcPr>
          <w:p w:rsidR="00AD051F" w:rsidRPr="002C406E" w:rsidRDefault="00AD051F" w:rsidP="0013787A">
            <w:pPr>
              <w:pStyle w:val="ConsPlusNormal"/>
              <w:ind w:firstLine="0"/>
              <w:jc w:val="both"/>
              <w:rPr>
                <w:sz w:val="24"/>
                <w:szCs w:val="24"/>
                <w:lang w:eastAsia="en-US"/>
              </w:rPr>
            </w:pPr>
            <w:r w:rsidRPr="002C406E">
              <w:rPr>
                <w:sz w:val="24"/>
                <w:szCs w:val="24"/>
                <w:lang w:eastAsia="en-US"/>
              </w:rPr>
              <w:t xml:space="preserve">в части транспортного  налога </w:t>
            </w:r>
          </w:p>
        </w:tc>
        <w:tc>
          <w:tcPr>
            <w:tcW w:w="1186" w:type="pct"/>
            <w:tcBorders>
              <w:top w:val="single" w:sz="4" w:space="0" w:color="auto"/>
              <w:left w:val="single" w:sz="4" w:space="0" w:color="auto"/>
              <w:bottom w:val="nil"/>
              <w:right w:val="single" w:sz="4" w:space="0" w:color="auto"/>
            </w:tcBorders>
            <w:hideMark/>
          </w:tcPr>
          <w:p w:rsidR="00AD051F" w:rsidRPr="002C406E" w:rsidRDefault="00AD051F" w:rsidP="0013787A">
            <w:pPr>
              <w:pStyle w:val="ConsPlusNormal"/>
              <w:ind w:firstLine="0"/>
              <w:jc w:val="both"/>
              <w:rPr>
                <w:sz w:val="24"/>
                <w:szCs w:val="24"/>
                <w:lang w:eastAsia="en-US"/>
              </w:rPr>
            </w:pPr>
            <w:r w:rsidRPr="002C406E">
              <w:rPr>
                <w:sz w:val="24"/>
                <w:szCs w:val="24"/>
                <w:lang w:eastAsia="en-US"/>
              </w:rPr>
              <w:t>доведение ставок до макси</w:t>
            </w:r>
            <w:r>
              <w:rPr>
                <w:sz w:val="24"/>
                <w:szCs w:val="24"/>
                <w:lang w:eastAsia="en-US"/>
              </w:rPr>
              <w:t>-</w:t>
            </w:r>
            <w:r w:rsidRPr="002C406E">
              <w:rPr>
                <w:sz w:val="24"/>
                <w:szCs w:val="24"/>
                <w:lang w:eastAsia="en-US"/>
              </w:rPr>
              <w:t>мального размера, предусмот</w:t>
            </w:r>
            <w:r>
              <w:rPr>
                <w:sz w:val="24"/>
                <w:szCs w:val="24"/>
                <w:lang w:eastAsia="en-US"/>
              </w:rPr>
              <w:t>-</w:t>
            </w:r>
            <w:r w:rsidRPr="002C406E">
              <w:rPr>
                <w:sz w:val="24"/>
                <w:szCs w:val="24"/>
                <w:lang w:eastAsia="en-US"/>
              </w:rPr>
              <w:t>ренного Налоговым кодексом Российской Федерации;</w:t>
            </w:r>
          </w:p>
        </w:tc>
        <w:tc>
          <w:tcPr>
            <w:tcW w:w="506" w:type="pct"/>
            <w:tcBorders>
              <w:top w:val="single" w:sz="4" w:space="0" w:color="auto"/>
              <w:left w:val="single" w:sz="4" w:space="0" w:color="auto"/>
              <w:bottom w:val="nil"/>
              <w:right w:val="single" w:sz="4" w:space="0" w:color="auto"/>
            </w:tcBorders>
            <w:vAlign w:val="center"/>
            <w:hideMark/>
          </w:tcPr>
          <w:p w:rsidR="00AD051F" w:rsidRPr="002C406E" w:rsidRDefault="00AD051F">
            <w:pPr>
              <w:rPr>
                <w:sz w:val="24"/>
                <w:szCs w:val="24"/>
                <w:lang w:eastAsia="en-US"/>
              </w:rPr>
            </w:pPr>
          </w:p>
        </w:tc>
        <w:tc>
          <w:tcPr>
            <w:tcW w:w="691" w:type="pct"/>
            <w:tcBorders>
              <w:top w:val="single" w:sz="4" w:space="0" w:color="auto"/>
              <w:left w:val="single" w:sz="4" w:space="0" w:color="auto"/>
              <w:bottom w:val="nil"/>
              <w:right w:val="single" w:sz="4" w:space="0" w:color="auto"/>
            </w:tcBorders>
            <w:vAlign w:val="center"/>
            <w:hideMark/>
          </w:tcPr>
          <w:p w:rsidR="00AD051F" w:rsidRPr="002C406E" w:rsidRDefault="00AD051F">
            <w:pPr>
              <w:rPr>
                <w:sz w:val="24"/>
                <w:szCs w:val="24"/>
                <w:lang w:eastAsia="en-US"/>
              </w:rPr>
            </w:pPr>
          </w:p>
        </w:tc>
        <w:tc>
          <w:tcPr>
            <w:tcW w:w="634" w:type="pct"/>
            <w:tcBorders>
              <w:top w:val="single" w:sz="4" w:space="0" w:color="auto"/>
              <w:left w:val="single" w:sz="4" w:space="0" w:color="auto"/>
              <w:bottom w:val="nil"/>
              <w:right w:val="single" w:sz="4" w:space="0" w:color="auto"/>
            </w:tcBorders>
            <w:vAlign w:val="center"/>
            <w:hideMark/>
          </w:tcPr>
          <w:p w:rsidR="00AD051F" w:rsidRPr="002C406E" w:rsidRDefault="00AD051F">
            <w:pPr>
              <w:rPr>
                <w:sz w:val="24"/>
                <w:szCs w:val="24"/>
                <w:lang w:eastAsia="en-US"/>
              </w:rPr>
            </w:pPr>
          </w:p>
        </w:tc>
        <w:tc>
          <w:tcPr>
            <w:tcW w:w="366" w:type="pct"/>
            <w:tcBorders>
              <w:top w:val="single" w:sz="4" w:space="0" w:color="auto"/>
              <w:left w:val="single" w:sz="4" w:space="0" w:color="auto"/>
              <w:bottom w:val="nil"/>
              <w:right w:val="single" w:sz="4" w:space="0" w:color="auto"/>
            </w:tcBorders>
            <w:hideMark/>
          </w:tcPr>
          <w:p w:rsidR="00AD051F" w:rsidRPr="002C406E" w:rsidRDefault="00AD051F" w:rsidP="00432BAC">
            <w:pPr>
              <w:pStyle w:val="ConsPlusNormal"/>
              <w:ind w:firstLine="0"/>
              <w:jc w:val="center"/>
              <w:rPr>
                <w:sz w:val="24"/>
                <w:szCs w:val="24"/>
                <w:lang w:eastAsia="en-US"/>
              </w:rPr>
            </w:pPr>
            <w:r w:rsidRPr="002C406E">
              <w:rPr>
                <w:sz w:val="24"/>
                <w:szCs w:val="24"/>
                <w:lang w:eastAsia="en-US"/>
              </w:rPr>
              <w:t>85,8</w:t>
            </w:r>
          </w:p>
        </w:tc>
        <w:tc>
          <w:tcPr>
            <w:tcW w:w="291" w:type="pct"/>
            <w:tcBorders>
              <w:top w:val="single" w:sz="4" w:space="0" w:color="auto"/>
              <w:left w:val="single" w:sz="4" w:space="0" w:color="auto"/>
              <w:bottom w:val="nil"/>
              <w:right w:val="single" w:sz="4" w:space="0" w:color="auto"/>
            </w:tcBorders>
            <w:hideMark/>
          </w:tcPr>
          <w:p w:rsidR="00AD051F" w:rsidRPr="002C406E" w:rsidRDefault="00AD051F" w:rsidP="00432BAC">
            <w:pPr>
              <w:pStyle w:val="ConsPlusNormal"/>
              <w:ind w:firstLine="0"/>
              <w:jc w:val="center"/>
              <w:rPr>
                <w:sz w:val="24"/>
                <w:szCs w:val="24"/>
                <w:lang w:eastAsia="en-US"/>
              </w:rPr>
            </w:pPr>
            <w:r w:rsidRPr="002C406E">
              <w:rPr>
                <w:sz w:val="24"/>
                <w:szCs w:val="24"/>
                <w:lang w:eastAsia="en-US"/>
              </w:rPr>
              <w:t>1,6</w:t>
            </w:r>
          </w:p>
        </w:tc>
      </w:tr>
      <w:tr w:rsidR="00AD051F" w:rsidRPr="002C406E" w:rsidTr="002F5B9D">
        <w:trPr>
          <w:trHeight w:val="366"/>
        </w:trPr>
        <w:tc>
          <w:tcPr>
            <w:tcW w:w="198" w:type="pct"/>
            <w:tcBorders>
              <w:top w:val="nil"/>
              <w:left w:val="single" w:sz="4" w:space="0" w:color="auto"/>
              <w:bottom w:val="single" w:sz="4" w:space="0" w:color="auto"/>
              <w:right w:val="single" w:sz="4" w:space="0" w:color="auto"/>
            </w:tcBorders>
          </w:tcPr>
          <w:p w:rsidR="00AD051F" w:rsidRPr="002C406E" w:rsidRDefault="00AD051F">
            <w:pPr>
              <w:pStyle w:val="ConsPlusNormal"/>
              <w:ind w:firstLine="851"/>
              <w:jc w:val="center"/>
              <w:rPr>
                <w:sz w:val="24"/>
                <w:szCs w:val="24"/>
                <w:lang w:eastAsia="en-US"/>
              </w:rPr>
            </w:pPr>
          </w:p>
        </w:tc>
        <w:tc>
          <w:tcPr>
            <w:tcW w:w="1128" w:type="pct"/>
            <w:tcBorders>
              <w:top w:val="nil"/>
              <w:left w:val="single" w:sz="4" w:space="0" w:color="auto"/>
              <w:bottom w:val="single" w:sz="4" w:space="0" w:color="auto"/>
              <w:right w:val="single" w:sz="4" w:space="0" w:color="auto"/>
            </w:tcBorders>
          </w:tcPr>
          <w:p w:rsidR="00AD051F" w:rsidRPr="002C406E" w:rsidRDefault="00AD051F">
            <w:pPr>
              <w:pStyle w:val="ConsPlusNormal"/>
              <w:ind w:firstLine="851"/>
              <w:jc w:val="both"/>
              <w:rPr>
                <w:sz w:val="24"/>
                <w:szCs w:val="24"/>
                <w:lang w:eastAsia="en-US"/>
              </w:rPr>
            </w:pPr>
          </w:p>
        </w:tc>
        <w:tc>
          <w:tcPr>
            <w:tcW w:w="1186" w:type="pct"/>
            <w:tcBorders>
              <w:top w:val="nil"/>
              <w:left w:val="single" w:sz="4" w:space="0" w:color="auto"/>
              <w:bottom w:val="single" w:sz="4" w:space="0" w:color="auto"/>
              <w:right w:val="single" w:sz="4" w:space="0" w:color="auto"/>
            </w:tcBorders>
          </w:tcPr>
          <w:p w:rsidR="00AD051F" w:rsidRPr="002C406E" w:rsidRDefault="00AD051F" w:rsidP="0013787A">
            <w:pPr>
              <w:autoSpaceDE w:val="0"/>
              <w:autoSpaceDN w:val="0"/>
              <w:adjustRightInd w:val="0"/>
              <w:jc w:val="both"/>
              <w:rPr>
                <w:sz w:val="24"/>
                <w:szCs w:val="24"/>
              </w:rPr>
            </w:pPr>
            <w:r w:rsidRPr="002C406E">
              <w:rPr>
                <w:sz w:val="24"/>
                <w:szCs w:val="24"/>
              </w:rPr>
              <w:t xml:space="preserve"> отмену льгот для организаций,  занимающихся производством сельскохозяйственной продукции, при условии, что выручка от реализации произведенной ими сельскохозяйственной продукции (работ, услуг) составляет не менее 50 процентов общей суммы выручки от реализации продук</w:t>
            </w:r>
            <w:r>
              <w:rPr>
                <w:sz w:val="24"/>
                <w:szCs w:val="24"/>
              </w:rPr>
              <w:t>-</w:t>
            </w:r>
            <w:r w:rsidRPr="002C406E">
              <w:rPr>
                <w:sz w:val="24"/>
                <w:szCs w:val="24"/>
              </w:rPr>
              <w:t>ции (работ, услуг),</w:t>
            </w:r>
            <w:r>
              <w:rPr>
                <w:sz w:val="24"/>
                <w:szCs w:val="24"/>
              </w:rPr>
              <w:t xml:space="preserve"> –</w:t>
            </w:r>
            <w:r w:rsidRPr="002C406E">
              <w:rPr>
                <w:sz w:val="24"/>
                <w:szCs w:val="24"/>
              </w:rPr>
              <w:t xml:space="preserve"> в отношении транспортных средств, являю</w:t>
            </w:r>
            <w:r>
              <w:rPr>
                <w:sz w:val="24"/>
                <w:szCs w:val="24"/>
              </w:rPr>
              <w:t>-</w:t>
            </w:r>
            <w:r w:rsidRPr="002C406E">
              <w:rPr>
                <w:sz w:val="24"/>
                <w:szCs w:val="24"/>
              </w:rPr>
              <w:t>щихся объектом налогообло</w:t>
            </w:r>
            <w:r>
              <w:rPr>
                <w:sz w:val="24"/>
                <w:szCs w:val="24"/>
              </w:rPr>
              <w:t>-</w:t>
            </w:r>
            <w:r w:rsidRPr="002C406E">
              <w:rPr>
                <w:sz w:val="24"/>
                <w:szCs w:val="24"/>
              </w:rPr>
              <w:t>жения, за исключением автомо</w:t>
            </w:r>
            <w:r>
              <w:rPr>
                <w:sz w:val="24"/>
                <w:szCs w:val="24"/>
              </w:rPr>
              <w:t>-</w:t>
            </w:r>
            <w:r w:rsidRPr="002C406E">
              <w:rPr>
                <w:sz w:val="24"/>
                <w:szCs w:val="24"/>
              </w:rPr>
              <w:t>билей легковых с мощностью двигателя свыше 150 лошадиных сил (свыше 110,33 кВт)</w:t>
            </w:r>
          </w:p>
          <w:p w:rsidR="00AD051F" w:rsidRPr="002C406E" w:rsidRDefault="00AD051F" w:rsidP="0013787A">
            <w:pPr>
              <w:pStyle w:val="ConsPlusNormal"/>
              <w:ind w:firstLine="0"/>
              <w:jc w:val="both"/>
              <w:rPr>
                <w:sz w:val="24"/>
                <w:szCs w:val="24"/>
                <w:lang w:eastAsia="en-US"/>
              </w:rPr>
            </w:pPr>
          </w:p>
        </w:tc>
        <w:tc>
          <w:tcPr>
            <w:tcW w:w="506" w:type="pct"/>
            <w:tcBorders>
              <w:top w:val="nil"/>
              <w:left w:val="single" w:sz="4" w:space="0" w:color="auto"/>
              <w:bottom w:val="single" w:sz="4" w:space="0" w:color="auto"/>
              <w:right w:val="single" w:sz="4" w:space="0" w:color="auto"/>
            </w:tcBorders>
          </w:tcPr>
          <w:p w:rsidR="00AD051F" w:rsidRPr="002C406E" w:rsidRDefault="00AD051F">
            <w:pPr>
              <w:pStyle w:val="ConsPlusNormal"/>
              <w:ind w:firstLine="851"/>
              <w:jc w:val="center"/>
              <w:rPr>
                <w:sz w:val="24"/>
                <w:szCs w:val="24"/>
                <w:lang w:eastAsia="en-US"/>
              </w:rPr>
            </w:pPr>
          </w:p>
        </w:tc>
        <w:tc>
          <w:tcPr>
            <w:tcW w:w="691" w:type="pct"/>
            <w:tcBorders>
              <w:top w:val="nil"/>
              <w:left w:val="single" w:sz="4" w:space="0" w:color="auto"/>
              <w:bottom w:val="single" w:sz="4" w:space="0" w:color="auto"/>
              <w:right w:val="single" w:sz="4" w:space="0" w:color="auto"/>
            </w:tcBorders>
          </w:tcPr>
          <w:p w:rsidR="00AD051F" w:rsidRPr="002C406E" w:rsidRDefault="00AD051F">
            <w:pPr>
              <w:pStyle w:val="ConsPlusNormal"/>
              <w:ind w:firstLine="851"/>
              <w:jc w:val="center"/>
              <w:rPr>
                <w:sz w:val="24"/>
                <w:szCs w:val="24"/>
                <w:lang w:eastAsia="en-US"/>
              </w:rPr>
            </w:pPr>
          </w:p>
        </w:tc>
        <w:tc>
          <w:tcPr>
            <w:tcW w:w="634" w:type="pct"/>
            <w:tcBorders>
              <w:top w:val="nil"/>
              <w:left w:val="single" w:sz="4" w:space="0" w:color="auto"/>
              <w:bottom w:val="single" w:sz="4" w:space="0" w:color="auto"/>
              <w:right w:val="single" w:sz="4" w:space="0" w:color="auto"/>
            </w:tcBorders>
          </w:tcPr>
          <w:p w:rsidR="00AD051F" w:rsidRPr="002C406E" w:rsidRDefault="00AD051F">
            <w:pPr>
              <w:pStyle w:val="ConsPlusNormal"/>
              <w:ind w:hanging="13"/>
              <w:jc w:val="center"/>
              <w:rPr>
                <w:sz w:val="24"/>
                <w:szCs w:val="24"/>
                <w:lang w:eastAsia="en-US"/>
              </w:rPr>
            </w:pPr>
          </w:p>
        </w:tc>
        <w:tc>
          <w:tcPr>
            <w:tcW w:w="366" w:type="pct"/>
            <w:tcBorders>
              <w:top w:val="nil"/>
              <w:left w:val="single" w:sz="4" w:space="0" w:color="auto"/>
              <w:bottom w:val="single" w:sz="4" w:space="0" w:color="auto"/>
              <w:right w:val="single" w:sz="4" w:space="0" w:color="auto"/>
            </w:tcBorders>
            <w:hideMark/>
          </w:tcPr>
          <w:p w:rsidR="00AD051F" w:rsidRPr="002C406E" w:rsidRDefault="00AD051F" w:rsidP="00432BAC">
            <w:pPr>
              <w:pStyle w:val="ConsPlusNormal"/>
              <w:ind w:firstLine="0"/>
              <w:jc w:val="center"/>
              <w:rPr>
                <w:sz w:val="24"/>
                <w:szCs w:val="24"/>
                <w:lang w:eastAsia="en-US"/>
              </w:rPr>
            </w:pPr>
            <w:r w:rsidRPr="002C406E">
              <w:rPr>
                <w:sz w:val="24"/>
                <w:szCs w:val="24"/>
                <w:lang w:eastAsia="en-US"/>
              </w:rPr>
              <w:t>0,8</w:t>
            </w:r>
          </w:p>
        </w:tc>
        <w:tc>
          <w:tcPr>
            <w:tcW w:w="291" w:type="pct"/>
            <w:tcBorders>
              <w:top w:val="nil"/>
              <w:left w:val="single" w:sz="4" w:space="0" w:color="auto"/>
              <w:bottom w:val="single" w:sz="4" w:space="0" w:color="auto"/>
              <w:right w:val="single" w:sz="4" w:space="0" w:color="auto"/>
            </w:tcBorders>
          </w:tcPr>
          <w:p w:rsidR="00AD051F" w:rsidRPr="002C406E" w:rsidRDefault="00AD051F" w:rsidP="00432BAC">
            <w:pPr>
              <w:pStyle w:val="ConsPlusNormal"/>
              <w:ind w:firstLine="0"/>
              <w:jc w:val="center"/>
              <w:rPr>
                <w:sz w:val="24"/>
                <w:szCs w:val="24"/>
                <w:lang w:eastAsia="en-US"/>
              </w:rPr>
            </w:pPr>
            <w:r w:rsidRPr="002C406E">
              <w:rPr>
                <w:sz w:val="24"/>
                <w:szCs w:val="24"/>
                <w:lang w:eastAsia="en-US"/>
              </w:rPr>
              <w:t>-</w:t>
            </w:r>
          </w:p>
          <w:p w:rsidR="00AD051F" w:rsidRPr="002C406E" w:rsidRDefault="00AD051F" w:rsidP="00432BAC">
            <w:pPr>
              <w:pStyle w:val="ConsPlusNormal"/>
              <w:ind w:firstLine="0"/>
              <w:jc w:val="center"/>
              <w:rPr>
                <w:sz w:val="24"/>
                <w:szCs w:val="24"/>
                <w:lang w:eastAsia="en-US"/>
              </w:rPr>
            </w:pPr>
          </w:p>
        </w:tc>
      </w:tr>
    </w:tbl>
    <w:p w:rsidR="00A56561" w:rsidRDefault="00A56561"/>
    <w:p w:rsidR="00A56561" w:rsidRDefault="00A56561"/>
    <w:p w:rsidR="00A56561" w:rsidRDefault="00A56561"/>
    <w:p w:rsidR="00A56561" w:rsidRDefault="00A56561"/>
    <w:p w:rsidR="00A56561" w:rsidRDefault="00A56561"/>
    <w:tbl>
      <w:tblPr>
        <w:tblW w:w="4900"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14"/>
        <w:gridCol w:w="3497"/>
        <w:gridCol w:w="3677"/>
        <w:gridCol w:w="1569"/>
        <w:gridCol w:w="2142"/>
        <w:gridCol w:w="1966"/>
        <w:gridCol w:w="1135"/>
        <w:gridCol w:w="902"/>
      </w:tblGrid>
      <w:tr w:rsidR="00A56561" w:rsidRPr="002C406E" w:rsidTr="006F40A2">
        <w:trPr>
          <w:trHeight w:val="366"/>
        </w:trPr>
        <w:tc>
          <w:tcPr>
            <w:tcW w:w="198" w:type="pct"/>
            <w:tcBorders>
              <w:top w:val="single" w:sz="4" w:space="0" w:color="auto"/>
              <w:left w:val="single" w:sz="4" w:space="0" w:color="auto"/>
              <w:bottom w:val="nil"/>
              <w:right w:val="single" w:sz="4" w:space="0" w:color="auto"/>
            </w:tcBorders>
          </w:tcPr>
          <w:p w:rsidR="00A56561" w:rsidRPr="002C406E" w:rsidRDefault="00A56561" w:rsidP="006F40A2">
            <w:pPr>
              <w:pStyle w:val="ConsPlusNormal"/>
              <w:ind w:right="-320" w:firstLine="0"/>
              <w:jc w:val="center"/>
              <w:rPr>
                <w:sz w:val="24"/>
                <w:szCs w:val="24"/>
                <w:lang w:eastAsia="en-US"/>
              </w:rPr>
            </w:pPr>
            <w:r>
              <w:rPr>
                <w:sz w:val="24"/>
                <w:szCs w:val="24"/>
                <w:lang w:eastAsia="en-US"/>
              </w:rPr>
              <w:t>1</w:t>
            </w:r>
          </w:p>
        </w:tc>
        <w:tc>
          <w:tcPr>
            <w:tcW w:w="1128" w:type="pct"/>
            <w:tcBorders>
              <w:top w:val="single" w:sz="4" w:space="0" w:color="auto"/>
              <w:left w:val="single" w:sz="4" w:space="0" w:color="auto"/>
              <w:bottom w:val="nil"/>
              <w:right w:val="single" w:sz="4" w:space="0" w:color="auto"/>
            </w:tcBorders>
          </w:tcPr>
          <w:p w:rsidR="00A56561" w:rsidRPr="002C406E" w:rsidRDefault="00A56561" w:rsidP="006F40A2">
            <w:pPr>
              <w:pStyle w:val="ConsPlusNormal"/>
              <w:ind w:firstLine="0"/>
              <w:jc w:val="center"/>
              <w:rPr>
                <w:sz w:val="24"/>
                <w:szCs w:val="24"/>
                <w:lang w:eastAsia="en-US"/>
              </w:rPr>
            </w:pPr>
            <w:r>
              <w:rPr>
                <w:sz w:val="24"/>
                <w:szCs w:val="24"/>
                <w:lang w:eastAsia="en-US"/>
              </w:rPr>
              <w:t>2</w:t>
            </w:r>
          </w:p>
        </w:tc>
        <w:tc>
          <w:tcPr>
            <w:tcW w:w="1186" w:type="pct"/>
            <w:tcBorders>
              <w:top w:val="single" w:sz="4" w:space="0" w:color="auto"/>
              <w:left w:val="single" w:sz="4" w:space="0" w:color="auto"/>
              <w:bottom w:val="nil"/>
              <w:right w:val="single" w:sz="4" w:space="0" w:color="auto"/>
            </w:tcBorders>
          </w:tcPr>
          <w:p w:rsidR="00A56561" w:rsidRPr="002C406E" w:rsidRDefault="00A56561" w:rsidP="006F40A2">
            <w:pPr>
              <w:pStyle w:val="ConsPlusNormal"/>
              <w:ind w:firstLine="0"/>
              <w:jc w:val="center"/>
              <w:rPr>
                <w:sz w:val="24"/>
                <w:szCs w:val="24"/>
                <w:lang w:eastAsia="en-US"/>
              </w:rPr>
            </w:pPr>
            <w:r>
              <w:rPr>
                <w:sz w:val="24"/>
                <w:szCs w:val="24"/>
                <w:lang w:eastAsia="en-US"/>
              </w:rPr>
              <w:t>3</w:t>
            </w:r>
          </w:p>
        </w:tc>
        <w:tc>
          <w:tcPr>
            <w:tcW w:w="506" w:type="pct"/>
            <w:tcBorders>
              <w:top w:val="single" w:sz="4" w:space="0" w:color="auto"/>
              <w:left w:val="single" w:sz="4" w:space="0" w:color="auto"/>
              <w:bottom w:val="nil"/>
              <w:right w:val="single" w:sz="4" w:space="0" w:color="auto"/>
            </w:tcBorders>
            <w:vAlign w:val="center"/>
          </w:tcPr>
          <w:p w:rsidR="00A56561" w:rsidRPr="002C406E" w:rsidRDefault="00A56561" w:rsidP="006F40A2">
            <w:pPr>
              <w:jc w:val="center"/>
              <w:rPr>
                <w:sz w:val="24"/>
                <w:szCs w:val="24"/>
                <w:lang w:eastAsia="en-US"/>
              </w:rPr>
            </w:pPr>
            <w:r>
              <w:rPr>
                <w:sz w:val="24"/>
                <w:szCs w:val="24"/>
                <w:lang w:eastAsia="en-US"/>
              </w:rPr>
              <w:t>4</w:t>
            </w:r>
          </w:p>
        </w:tc>
        <w:tc>
          <w:tcPr>
            <w:tcW w:w="691" w:type="pct"/>
            <w:tcBorders>
              <w:top w:val="single" w:sz="4" w:space="0" w:color="auto"/>
              <w:left w:val="single" w:sz="4" w:space="0" w:color="auto"/>
              <w:bottom w:val="nil"/>
              <w:right w:val="single" w:sz="4" w:space="0" w:color="auto"/>
            </w:tcBorders>
            <w:vAlign w:val="center"/>
          </w:tcPr>
          <w:p w:rsidR="00A56561" w:rsidRPr="002C406E" w:rsidRDefault="00A56561" w:rsidP="006F40A2">
            <w:pPr>
              <w:jc w:val="center"/>
              <w:rPr>
                <w:sz w:val="24"/>
                <w:szCs w:val="24"/>
                <w:lang w:eastAsia="en-US"/>
              </w:rPr>
            </w:pPr>
            <w:r>
              <w:rPr>
                <w:sz w:val="24"/>
                <w:szCs w:val="24"/>
                <w:lang w:eastAsia="en-US"/>
              </w:rPr>
              <w:t>5</w:t>
            </w:r>
          </w:p>
        </w:tc>
        <w:tc>
          <w:tcPr>
            <w:tcW w:w="634" w:type="pct"/>
            <w:tcBorders>
              <w:top w:val="single" w:sz="4" w:space="0" w:color="auto"/>
              <w:left w:val="single" w:sz="4" w:space="0" w:color="auto"/>
              <w:bottom w:val="nil"/>
              <w:right w:val="single" w:sz="4" w:space="0" w:color="auto"/>
            </w:tcBorders>
            <w:vAlign w:val="center"/>
          </w:tcPr>
          <w:p w:rsidR="00A56561" w:rsidRPr="002C406E" w:rsidRDefault="00A56561" w:rsidP="006F40A2">
            <w:pPr>
              <w:jc w:val="center"/>
              <w:rPr>
                <w:sz w:val="24"/>
                <w:szCs w:val="24"/>
                <w:lang w:eastAsia="en-US"/>
              </w:rPr>
            </w:pPr>
            <w:r>
              <w:rPr>
                <w:sz w:val="24"/>
                <w:szCs w:val="24"/>
                <w:lang w:eastAsia="en-US"/>
              </w:rPr>
              <w:t>6</w:t>
            </w:r>
          </w:p>
        </w:tc>
        <w:tc>
          <w:tcPr>
            <w:tcW w:w="366" w:type="pct"/>
            <w:tcBorders>
              <w:top w:val="single" w:sz="4" w:space="0" w:color="auto"/>
              <w:left w:val="single" w:sz="4" w:space="0" w:color="auto"/>
              <w:bottom w:val="nil"/>
              <w:right w:val="single" w:sz="4" w:space="0" w:color="auto"/>
            </w:tcBorders>
          </w:tcPr>
          <w:p w:rsidR="00A56561" w:rsidRPr="002C406E" w:rsidRDefault="00A56561" w:rsidP="006F40A2">
            <w:pPr>
              <w:pStyle w:val="ConsPlusNormal"/>
              <w:ind w:firstLine="0"/>
              <w:jc w:val="center"/>
              <w:rPr>
                <w:sz w:val="24"/>
                <w:szCs w:val="24"/>
                <w:lang w:eastAsia="en-US"/>
              </w:rPr>
            </w:pPr>
            <w:r>
              <w:rPr>
                <w:sz w:val="24"/>
                <w:szCs w:val="24"/>
                <w:lang w:eastAsia="en-US"/>
              </w:rPr>
              <w:t>7</w:t>
            </w:r>
          </w:p>
        </w:tc>
        <w:tc>
          <w:tcPr>
            <w:tcW w:w="291" w:type="pct"/>
            <w:tcBorders>
              <w:top w:val="single" w:sz="4" w:space="0" w:color="auto"/>
              <w:left w:val="single" w:sz="4" w:space="0" w:color="auto"/>
              <w:bottom w:val="nil"/>
              <w:right w:val="single" w:sz="4" w:space="0" w:color="auto"/>
            </w:tcBorders>
          </w:tcPr>
          <w:p w:rsidR="00A56561" w:rsidRPr="002C406E" w:rsidRDefault="00A56561" w:rsidP="006F40A2">
            <w:pPr>
              <w:pStyle w:val="ConsPlusNormal"/>
              <w:ind w:firstLine="0"/>
              <w:jc w:val="center"/>
              <w:rPr>
                <w:sz w:val="24"/>
                <w:szCs w:val="24"/>
                <w:lang w:eastAsia="en-US"/>
              </w:rPr>
            </w:pPr>
            <w:r>
              <w:rPr>
                <w:sz w:val="24"/>
                <w:szCs w:val="24"/>
                <w:lang w:eastAsia="en-US"/>
              </w:rPr>
              <w:t>8</w:t>
            </w:r>
          </w:p>
        </w:tc>
      </w:tr>
      <w:tr w:rsidR="00AD051F" w:rsidRPr="002C406E" w:rsidTr="002F5B9D">
        <w:trPr>
          <w:trHeight w:val="2558"/>
        </w:trPr>
        <w:tc>
          <w:tcPr>
            <w:tcW w:w="198" w:type="pct"/>
            <w:vMerge w:val="restart"/>
            <w:tcBorders>
              <w:top w:val="single" w:sz="4" w:space="0" w:color="auto"/>
              <w:left w:val="single" w:sz="4" w:space="0" w:color="auto"/>
              <w:bottom w:val="single" w:sz="4" w:space="0" w:color="auto"/>
              <w:right w:val="single" w:sz="4" w:space="0" w:color="auto"/>
            </w:tcBorders>
          </w:tcPr>
          <w:p w:rsidR="00AD051F" w:rsidRPr="002C406E" w:rsidRDefault="00AD051F">
            <w:pPr>
              <w:pStyle w:val="ConsPlusNormal"/>
              <w:ind w:firstLine="851"/>
              <w:jc w:val="center"/>
              <w:rPr>
                <w:sz w:val="24"/>
                <w:szCs w:val="24"/>
                <w:lang w:eastAsia="en-US"/>
              </w:rPr>
            </w:pPr>
          </w:p>
        </w:tc>
        <w:tc>
          <w:tcPr>
            <w:tcW w:w="1128" w:type="pct"/>
            <w:vMerge w:val="restart"/>
            <w:tcBorders>
              <w:top w:val="single" w:sz="4" w:space="0" w:color="auto"/>
              <w:left w:val="single" w:sz="4" w:space="0" w:color="auto"/>
              <w:bottom w:val="single" w:sz="4" w:space="0" w:color="auto"/>
              <w:right w:val="single" w:sz="4" w:space="0" w:color="auto"/>
            </w:tcBorders>
          </w:tcPr>
          <w:p w:rsidR="00AD051F" w:rsidRPr="002C406E" w:rsidRDefault="00AD051F" w:rsidP="002E1F3C">
            <w:pPr>
              <w:pStyle w:val="ConsPlusNormal"/>
              <w:ind w:right="85" w:firstLine="38"/>
              <w:jc w:val="both"/>
              <w:rPr>
                <w:sz w:val="24"/>
                <w:szCs w:val="24"/>
                <w:lang w:eastAsia="en-US"/>
              </w:rPr>
            </w:pPr>
            <w:r w:rsidRPr="002C406E">
              <w:rPr>
                <w:sz w:val="24"/>
                <w:szCs w:val="24"/>
                <w:lang w:eastAsia="en-US"/>
              </w:rPr>
              <w:t>в части перехода на исчис</w:t>
            </w:r>
            <w:r>
              <w:rPr>
                <w:sz w:val="24"/>
                <w:szCs w:val="24"/>
                <w:lang w:eastAsia="en-US"/>
              </w:rPr>
              <w:t>-</w:t>
            </w:r>
            <w:r w:rsidRPr="002C406E">
              <w:rPr>
                <w:sz w:val="24"/>
                <w:szCs w:val="24"/>
                <w:lang w:eastAsia="en-US"/>
              </w:rPr>
              <w:t>ление налоговой базы по имущественным налогам исхо</w:t>
            </w:r>
            <w:r>
              <w:rPr>
                <w:sz w:val="24"/>
                <w:szCs w:val="24"/>
                <w:lang w:eastAsia="en-US"/>
              </w:rPr>
              <w:t>-</w:t>
            </w:r>
            <w:r w:rsidRPr="002C406E">
              <w:rPr>
                <w:sz w:val="24"/>
                <w:szCs w:val="24"/>
                <w:lang w:eastAsia="en-US"/>
              </w:rPr>
              <w:t>дя из кадастровой стоимости объектов налогообложения, вовлечение в налоговый оборот объектов недвижимости, при</w:t>
            </w:r>
            <w:r>
              <w:rPr>
                <w:sz w:val="24"/>
                <w:szCs w:val="24"/>
                <w:lang w:eastAsia="en-US"/>
              </w:rPr>
              <w:t>-</w:t>
            </w:r>
            <w:r w:rsidRPr="002C406E">
              <w:rPr>
                <w:sz w:val="24"/>
                <w:szCs w:val="24"/>
                <w:lang w:eastAsia="en-US"/>
              </w:rPr>
              <w:t>надлежащих юридическим лицам и индивидуальным предпринимателям, в отноше</w:t>
            </w:r>
            <w:r>
              <w:rPr>
                <w:sz w:val="24"/>
                <w:szCs w:val="24"/>
                <w:lang w:eastAsia="en-US"/>
              </w:rPr>
              <w:t>-</w:t>
            </w:r>
            <w:r w:rsidRPr="002C406E">
              <w:rPr>
                <w:sz w:val="24"/>
                <w:szCs w:val="24"/>
                <w:lang w:eastAsia="en-US"/>
              </w:rPr>
              <w:t>нии которых налоговая база определяется как кадастровая стоимость</w:t>
            </w:r>
          </w:p>
          <w:p w:rsidR="00AD051F" w:rsidRPr="002C406E" w:rsidRDefault="00AD051F">
            <w:pPr>
              <w:pStyle w:val="ConsPlusNormal"/>
              <w:ind w:firstLine="851"/>
              <w:jc w:val="both"/>
              <w:rPr>
                <w:sz w:val="24"/>
                <w:szCs w:val="24"/>
                <w:lang w:eastAsia="en-US"/>
              </w:rPr>
            </w:pPr>
          </w:p>
          <w:p w:rsidR="00AD051F" w:rsidRPr="002C406E" w:rsidRDefault="00AD051F">
            <w:pPr>
              <w:pStyle w:val="ConsPlusNormal"/>
              <w:ind w:firstLine="851"/>
              <w:jc w:val="both"/>
              <w:rPr>
                <w:sz w:val="24"/>
                <w:szCs w:val="24"/>
                <w:lang w:eastAsia="en-US"/>
              </w:rPr>
            </w:pPr>
          </w:p>
        </w:tc>
        <w:tc>
          <w:tcPr>
            <w:tcW w:w="1186" w:type="pct"/>
            <w:vMerge w:val="restart"/>
            <w:tcBorders>
              <w:top w:val="single" w:sz="4" w:space="0" w:color="auto"/>
              <w:left w:val="single" w:sz="4" w:space="0" w:color="auto"/>
              <w:bottom w:val="single" w:sz="4" w:space="0" w:color="auto"/>
              <w:right w:val="single" w:sz="4" w:space="0" w:color="auto"/>
            </w:tcBorders>
            <w:hideMark/>
          </w:tcPr>
          <w:p w:rsidR="00AD051F" w:rsidRPr="002C406E" w:rsidRDefault="00AD051F" w:rsidP="00C74CE4">
            <w:pPr>
              <w:pStyle w:val="ConsPlusNormal"/>
              <w:ind w:firstLine="0"/>
              <w:jc w:val="both"/>
              <w:rPr>
                <w:sz w:val="24"/>
                <w:szCs w:val="24"/>
                <w:lang w:eastAsia="en-US"/>
              </w:rPr>
            </w:pPr>
            <w:r w:rsidRPr="002C406E">
              <w:rPr>
                <w:sz w:val="24"/>
                <w:szCs w:val="24"/>
                <w:lang w:eastAsia="en-US"/>
              </w:rPr>
              <w:t>перевод на кадастровое налого</w:t>
            </w:r>
            <w:r>
              <w:rPr>
                <w:sz w:val="24"/>
                <w:szCs w:val="24"/>
                <w:lang w:eastAsia="en-US"/>
              </w:rPr>
              <w:t>-</w:t>
            </w:r>
            <w:r w:rsidRPr="002C406E">
              <w:rPr>
                <w:sz w:val="24"/>
                <w:szCs w:val="24"/>
                <w:lang w:eastAsia="en-US"/>
              </w:rPr>
              <w:t>обложение  административно-деловых центров  (общей площадью свыше 500 квадратных метров) и помещений  в них, назначение которых в соот</w:t>
            </w:r>
            <w:r>
              <w:rPr>
                <w:sz w:val="24"/>
                <w:szCs w:val="24"/>
                <w:lang w:eastAsia="en-US"/>
              </w:rPr>
              <w:t>-</w:t>
            </w:r>
            <w:r w:rsidRPr="002C406E">
              <w:rPr>
                <w:sz w:val="24"/>
                <w:szCs w:val="24"/>
                <w:lang w:eastAsia="en-US"/>
              </w:rPr>
              <w:t>ветствии с кадастровыми паспор</w:t>
            </w:r>
            <w:r>
              <w:rPr>
                <w:sz w:val="24"/>
                <w:szCs w:val="24"/>
                <w:lang w:eastAsia="en-US"/>
              </w:rPr>
              <w:t>-</w:t>
            </w:r>
            <w:r w:rsidRPr="002C406E">
              <w:rPr>
                <w:sz w:val="24"/>
                <w:szCs w:val="24"/>
                <w:lang w:eastAsia="en-US"/>
              </w:rPr>
              <w:t>тами объектов недвижимости или документами технического учета (инвентаризации) объектов недви</w:t>
            </w:r>
            <w:r>
              <w:rPr>
                <w:sz w:val="24"/>
                <w:szCs w:val="24"/>
                <w:lang w:eastAsia="en-US"/>
              </w:rPr>
              <w:t>-</w:t>
            </w:r>
            <w:r w:rsidRPr="002C406E">
              <w:rPr>
                <w:sz w:val="24"/>
                <w:szCs w:val="24"/>
                <w:lang w:eastAsia="en-US"/>
              </w:rPr>
              <w:t>жимости предусматривает разме</w:t>
            </w:r>
            <w:r>
              <w:rPr>
                <w:sz w:val="24"/>
                <w:szCs w:val="24"/>
                <w:lang w:eastAsia="en-US"/>
              </w:rPr>
              <w:t>-</w:t>
            </w:r>
            <w:r w:rsidRPr="002C406E">
              <w:rPr>
                <w:sz w:val="24"/>
                <w:szCs w:val="24"/>
                <w:lang w:eastAsia="en-US"/>
              </w:rPr>
              <w:t>щение офисов,  объектов общест</w:t>
            </w:r>
            <w:r>
              <w:rPr>
                <w:sz w:val="24"/>
                <w:szCs w:val="24"/>
                <w:lang w:eastAsia="en-US"/>
              </w:rPr>
              <w:t>-</w:t>
            </w:r>
            <w:r w:rsidRPr="002C406E">
              <w:rPr>
                <w:sz w:val="24"/>
                <w:szCs w:val="24"/>
                <w:lang w:eastAsia="en-US"/>
              </w:rPr>
              <w:t>венного питания и бытового обслуживания либо которые фактически используются для размещения офисов,  объектов общественного питания   и бытового обслуживания (общей площадью свыше 500 квадратных метров)</w:t>
            </w:r>
          </w:p>
        </w:tc>
        <w:tc>
          <w:tcPr>
            <w:tcW w:w="506" w:type="pct"/>
            <w:vMerge w:val="restart"/>
            <w:tcBorders>
              <w:top w:val="single" w:sz="4" w:space="0" w:color="auto"/>
              <w:left w:val="single" w:sz="4" w:space="0" w:color="auto"/>
              <w:bottom w:val="single" w:sz="4" w:space="0" w:color="auto"/>
              <w:right w:val="single" w:sz="4" w:space="0" w:color="auto"/>
            </w:tcBorders>
          </w:tcPr>
          <w:p w:rsidR="00AD051F" w:rsidRPr="002C406E" w:rsidRDefault="00AD051F" w:rsidP="002E1F3C">
            <w:pPr>
              <w:pStyle w:val="ConsPlusNormal"/>
              <w:ind w:firstLine="0"/>
              <w:jc w:val="center"/>
              <w:rPr>
                <w:sz w:val="24"/>
                <w:szCs w:val="24"/>
                <w:lang w:eastAsia="en-US"/>
              </w:rPr>
            </w:pPr>
            <w:r w:rsidRPr="002C406E">
              <w:rPr>
                <w:sz w:val="24"/>
                <w:szCs w:val="24"/>
                <w:lang w:eastAsia="en-US"/>
              </w:rPr>
              <w:t>с  2019  года</w:t>
            </w:r>
          </w:p>
          <w:p w:rsidR="00AD051F" w:rsidRPr="002C406E" w:rsidRDefault="00AD051F" w:rsidP="002E1F3C">
            <w:pPr>
              <w:pStyle w:val="ConsPlusNormal"/>
              <w:ind w:firstLine="0"/>
              <w:jc w:val="center"/>
              <w:rPr>
                <w:sz w:val="24"/>
                <w:szCs w:val="24"/>
                <w:lang w:eastAsia="en-US"/>
              </w:rPr>
            </w:pPr>
          </w:p>
          <w:p w:rsidR="00AD051F" w:rsidRPr="002C406E" w:rsidRDefault="00AD051F" w:rsidP="002E1F3C">
            <w:pPr>
              <w:pStyle w:val="ConsPlusNormal"/>
              <w:ind w:firstLine="0"/>
              <w:jc w:val="center"/>
              <w:rPr>
                <w:sz w:val="24"/>
                <w:szCs w:val="24"/>
                <w:lang w:eastAsia="en-US"/>
              </w:rPr>
            </w:pPr>
          </w:p>
          <w:p w:rsidR="00AD051F" w:rsidRPr="002C406E" w:rsidRDefault="00AD051F" w:rsidP="002E1F3C">
            <w:pPr>
              <w:pStyle w:val="ConsPlusNormal"/>
              <w:ind w:firstLine="0"/>
              <w:jc w:val="center"/>
              <w:rPr>
                <w:sz w:val="24"/>
                <w:szCs w:val="24"/>
                <w:lang w:eastAsia="en-US"/>
              </w:rPr>
            </w:pPr>
          </w:p>
          <w:p w:rsidR="00AD051F" w:rsidRPr="002C406E" w:rsidRDefault="00AD051F" w:rsidP="002E1F3C">
            <w:pPr>
              <w:pStyle w:val="ConsPlusNormal"/>
              <w:ind w:firstLine="0"/>
              <w:jc w:val="center"/>
              <w:rPr>
                <w:sz w:val="24"/>
                <w:szCs w:val="24"/>
                <w:lang w:eastAsia="en-US"/>
              </w:rPr>
            </w:pPr>
          </w:p>
          <w:p w:rsidR="00AD051F" w:rsidRPr="002C406E" w:rsidRDefault="00AD051F" w:rsidP="002E1F3C">
            <w:pPr>
              <w:pStyle w:val="ConsPlusNormal"/>
              <w:ind w:firstLine="0"/>
              <w:jc w:val="center"/>
              <w:rPr>
                <w:sz w:val="24"/>
                <w:szCs w:val="24"/>
                <w:lang w:eastAsia="en-US"/>
              </w:rPr>
            </w:pPr>
          </w:p>
          <w:p w:rsidR="00AD051F" w:rsidRPr="002C406E" w:rsidRDefault="00AD051F" w:rsidP="002E1F3C">
            <w:pPr>
              <w:pStyle w:val="ConsPlusNormal"/>
              <w:ind w:firstLine="0"/>
              <w:jc w:val="center"/>
              <w:rPr>
                <w:sz w:val="24"/>
                <w:szCs w:val="24"/>
                <w:lang w:eastAsia="en-US"/>
              </w:rPr>
            </w:pPr>
          </w:p>
          <w:p w:rsidR="00AD051F" w:rsidRPr="002C406E" w:rsidRDefault="00AD051F" w:rsidP="002E1F3C">
            <w:pPr>
              <w:pStyle w:val="ConsPlusNormal"/>
              <w:ind w:firstLine="0"/>
              <w:jc w:val="center"/>
              <w:rPr>
                <w:sz w:val="24"/>
                <w:szCs w:val="24"/>
                <w:lang w:eastAsia="en-US"/>
              </w:rPr>
            </w:pPr>
          </w:p>
          <w:p w:rsidR="00AD051F" w:rsidRPr="002C406E" w:rsidRDefault="00AD051F" w:rsidP="002E1F3C">
            <w:pPr>
              <w:pStyle w:val="ConsPlusNormal"/>
              <w:ind w:firstLine="0"/>
              <w:jc w:val="center"/>
              <w:rPr>
                <w:sz w:val="24"/>
                <w:szCs w:val="24"/>
                <w:lang w:eastAsia="en-US"/>
              </w:rPr>
            </w:pPr>
          </w:p>
          <w:p w:rsidR="00AD051F" w:rsidRPr="002C406E" w:rsidRDefault="00AD051F" w:rsidP="002E1F3C">
            <w:pPr>
              <w:pStyle w:val="ConsPlusNormal"/>
              <w:ind w:firstLine="0"/>
              <w:jc w:val="center"/>
              <w:rPr>
                <w:sz w:val="24"/>
                <w:szCs w:val="24"/>
                <w:lang w:eastAsia="en-US"/>
              </w:rPr>
            </w:pPr>
          </w:p>
        </w:tc>
        <w:tc>
          <w:tcPr>
            <w:tcW w:w="691" w:type="pct"/>
            <w:vMerge w:val="restart"/>
            <w:tcBorders>
              <w:top w:val="single" w:sz="4" w:space="0" w:color="auto"/>
              <w:left w:val="single" w:sz="4" w:space="0" w:color="auto"/>
              <w:bottom w:val="single" w:sz="4" w:space="0" w:color="auto"/>
              <w:right w:val="single" w:sz="4" w:space="0" w:color="auto"/>
            </w:tcBorders>
            <w:hideMark/>
          </w:tcPr>
          <w:p w:rsidR="00AD051F" w:rsidRDefault="00AD051F" w:rsidP="002E1F3C">
            <w:pPr>
              <w:pStyle w:val="ConsPlusNormal"/>
              <w:ind w:firstLine="0"/>
              <w:jc w:val="center"/>
              <w:rPr>
                <w:sz w:val="24"/>
                <w:szCs w:val="24"/>
                <w:lang w:eastAsia="en-US"/>
              </w:rPr>
            </w:pPr>
            <w:r w:rsidRPr="002C406E">
              <w:rPr>
                <w:sz w:val="24"/>
                <w:szCs w:val="24"/>
                <w:lang w:eastAsia="en-US"/>
              </w:rPr>
              <w:t>Государственный комитет Респуб</w:t>
            </w:r>
            <w:r>
              <w:rPr>
                <w:sz w:val="24"/>
                <w:szCs w:val="24"/>
                <w:lang w:eastAsia="en-US"/>
              </w:rPr>
              <w:t>-</w:t>
            </w:r>
            <w:r w:rsidRPr="002C406E">
              <w:rPr>
                <w:sz w:val="24"/>
                <w:szCs w:val="24"/>
                <w:lang w:eastAsia="en-US"/>
              </w:rPr>
              <w:t>лики Карелия по управлению государственным имуществом и организации закупок, Министерство финансов Респуб</w:t>
            </w:r>
            <w:r>
              <w:rPr>
                <w:sz w:val="24"/>
                <w:szCs w:val="24"/>
                <w:lang w:eastAsia="en-US"/>
              </w:rPr>
              <w:t>-</w:t>
            </w:r>
            <w:r w:rsidRPr="002C406E">
              <w:rPr>
                <w:sz w:val="24"/>
                <w:szCs w:val="24"/>
                <w:lang w:eastAsia="en-US"/>
              </w:rPr>
              <w:t>лики Карелия, Управление Федеральной службы государственной регистрации, кадастра и картографии по Республике Карелия (по согласованию)</w:t>
            </w:r>
          </w:p>
          <w:p w:rsidR="00AD051F" w:rsidRPr="002C406E" w:rsidRDefault="00AD051F" w:rsidP="002E1F3C">
            <w:pPr>
              <w:pStyle w:val="ConsPlusNormal"/>
              <w:ind w:firstLine="0"/>
              <w:jc w:val="center"/>
              <w:rPr>
                <w:sz w:val="24"/>
                <w:szCs w:val="24"/>
                <w:lang w:eastAsia="en-US"/>
              </w:rPr>
            </w:pPr>
          </w:p>
        </w:tc>
        <w:tc>
          <w:tcPr>
            <w:tcW w:w="634" w:type="pct"/>
            <w:tcBorders>
              <w:top w:val="single" w:sz="4" w:space="0" w:color="auto"/>
              <w:left w:val="single" w:sz="4" w:space="0" w:color="auto"/>
              <w:bottom w:val="nil"/>
              <w:right w:val="single" w:sz="4" w:space="0" w:color="auto"/>
            </w:tcBorders>
            <w:hideMark/>
          </w:tcPr>
          <w:p w:rsidR="00AD051F" w:rsidRPr="002C406E" w:rsidRDefault="00AD051F">
            <w:pPr>
              <w:pStyle w:val="ConsPlusNormal"/>
              <w:ind w:hanging="13"/>
              <w:jc w:val="center"/>
              <w:rPr>
                <w:sz w:val="24"/>
                <w:szCs w:val="24"/>
                <w:lang w:eastAsia="en-US"/>
              </w:rPr>
            </w:pPr>
            <w:r w:rsidRPr="002C406E">
              <w:rPr>
                <w:sz w:val="24"/>
                <w:szCs w:val="24"/>
                <w:lang w:eastAsia="en-US"/>
              </w:rPr>
              <w:t>дополнительные доходы консолидирован</w:t>
            </w:r>
            <w:r>
              <w:rPr>
                <w:sz w:val="24"/>
                <w:szCs w:val="24"/>
                <w:lang w:eastAsia="en-US"/>
              </w:rPr>
              <w:t>-</w:t>
            </w:r>
            <w:r w:rsidRPr="002C406E">
              <w:rPr>
                <w:sz w:val="24"/>
                <w:szCs w:val="24"/>
                <w:lang w:eastAsia="en-US"/>
              </w:rPr>
              <w:t>ного бюджета Республики Карелия</w:t>
            </w:r>
          </w:p>
        </w:tc>
        <w:tc>
          <w:tcPr>
            <w:tcW w:w="366" w:type="pct"/>
            <w:vMerge w:val="restart"/>
            <w:tcBorders>
              <w:top w:val="single" w:sz="4" w:space="0" w:color="auto"/>
              <w:left w:val="single" w:sz="4" w:space="0" w:color="auto"/>
              <w:bottom w:val="single" w:sz="4" w:space="0" w:color="auto"/>
              <w:right w:val="single" w:sz="4" w:space="0" w:color="auto"/>
            </w:tcBorders>
            <w:hideMark/>
          </w:tcPr>
          <w:p w:rsidR="00AD051F" w:rsidRPr="002C406E" w:rsidRDefault="00AD051F" w:rsidP="002E1F3C">
            <w:pPr>
              <w:pStyle w:val="ConsPlusNormal"/>
              <w:ind w:firstLine="0"/>
              <w:jc w:val="center"/>
              <w:rPr>
                <w:sz w:val="24"/>
                <w:szCs w:val="24"/>
                <w:lang w:eastAsia="en-US"/>
              </w:rPr>
            </w:pPr>
            <w:r w:rsidRPr="002C406E">
              <w:rPr>
                <w:sz w:val="24"/>
                <w:szCs w:val="24"/>
                <w:lang w:eastAsia="en-US"/>
              </w:rPr>
              <w:t>-</w:t>
            </w:r>
          </w:p>
        </w:tc>
        <w:tc>
          <w:tcPr>
            <w:tcW w:w="291" w:type="pct"/>
            <w:vMerge w:val="restart"/>
            <w:tcBorders>
              <w:top w:val="single" w:sz="4" w:space="0" w:color="auto"/>
              <w:left w:val="single" w:sz="4" w:space="0" w:color="auto"/>
              <w:bottom w:val="single" w:sz="4" w:space="0" w:color="auto"/>
              <w:right w:val="single" w:sz="4" w:space="0" w:color="auto"/>
            </w:tcBorders>
            <w:hideMark/>
          </w:tcPr>
          <w:p w:rsidR="00AD051F" w:rsidRPr="002C406E" w:rsidRDefault="00AD051F" w:rsidP="002E1F3C">
            <w:pPr>
              <w:pStyle w:val="ConsPlusNormal"/>
              <w:ind w:firstLine="0"/>
              <w:jc w:val="center"/>
              <w:rPr>
                <w:sz w:val="24"/>
                <w:szCs w:val="24"/>
                <w:lang w:eastAsia="en-US"/>
              </w:rPr>
            </w:pPr>
            <w:r w:rsidRPr="002C406E">
              <w:rPr>
                <w:sz w:val="24"/>
                <w:szCs w:val="24"/>
                <w:lang w:eastAsia="en-US"/>
              </w:rPr>
              <w:t>42,0</w:t>
            </w:r>
          </w:p>
        </w:tc>
      </w:tr>
      <w:tr w:rsidR="00AD051F" w:rsidRPr="002C406E" w:rsidTr="002F5B9D">
        <w:trPr>
          <w:trHeight w:val="2557"/>
        </w:trPr>
        <w:tc>
          <w:tcPr>
            <w:tcW w:w="198" w:type="pct"/>
            <w:vMerge/>
            <w:tcBorders>
              <w:top w:val="single" w:sz="4" w:space="0" w:color="auto"/>
              <w:left w:val="single" w:sz="4" w:space="0" w:color="auto"/>
              <w:bottom w:val="single" w:sz="4" w:space="0" w:color="auto"/>
              <w:right w:val="single" w:sz="4" w:space="0" w:color="auto"/>
            </w:tcBorders>
            <w:vAlign w:val="center"/>
            <w:hideMark/>
          </w:tcPr>
          <w:p w:rsidR="00AD051F" w:rsidRPr="002C406E" w:rsidRDefault="00AD051F">
            <w:pPr>
              <w:rPr>
                <w:sz w:val="24"/>
                <w:szCs w:val="24"/>
                <w:lang w:eastAsia="en-US"/>
              </w:rPr>
            </w:pPr>
          </w:p>
        </w:tc>
        <w:tc>
          <w:tcPr>
            <w:tcW w:w="1128" w:type="pct"/>
            <w:vMerge/>
            <w:tcBorders>
              <w:top w:val="single" w:sz="4" w:space="0" w:color="auto"/>
              <w:left w:val="single" w:sz="4" w:space="0" w:color="auto"/>
              <w:bottom w:val="single" w:sz="4" w:space="0" w:color="auto"/>
              <w:right w:val="single" w:sz="4" w:space="0" w:color="auto"/>
            </w:tcBorders>
            <w:vAlign w:val="center"/>
            <w:hideMark/>
          </w:tcPr>
          <w:p w:rsidR="00AD051F" w:rsidRPr="002C406E" w:rsidRDefault="00AD051F">
            <w:pPr>
              <w:rPr>
                <w:sz w:val="24"/>
                <w:szCs w:val="24"/>
                <w:lang w:eastAsia="en-US"/>
              </w:rPr>
            </w:pPr>
          </w:p>
        </w:tc>
        <w:tc>
          <w:tcPr>
            <w:tcW w:w="1186" w:type="pct"/>
            <w:vMerge/>
            <w:tcBorders>
              <w:top w:val="single" w:sz="4" w:space="0" w:color="auto"/>
              <w:left w:val="single" w:sz="4" w:space="0" w:color="auto"/>
              <w:bottom w:val="single" w:sz="4" w:space="0" w:color="auto"/>
              <w:right w:val="single" w:sz="4" w:space="0" w:color="auto"/>
            </w:tcBorders>
            <w:vAlign w:val="center"/>
            <w:hideMark/>
          </w:tcPr>
          <w:p w:rsidR="00AD051F" w:rsidRPr="002C406E" w:rsidRDefault="00AD051F">
            <w:pPr>
              <w:rPr>
                <w:sz w:val="24"/>
                <w:szCs w:val="24"/>
                <w:lang w:eastAsia="en-US"/>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AD051F" w:rsidRPr="002C406E" w:rsidRDefault="00AD051F">
            <w:pPr>
              <w:rPr>
                <w:sz w:val="24"/>
                <w:szCs w:val="24"/>
                <w:lang w:eastAsia="en-US"/>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AD051F" w:rsidRPr="002C406E" w:rsidRDefault="00AD051F">
            <w:pPr>
              <w:rPr>
                <w:sz w:val="24"/>
                <w:szCs w:val="24"/>
                <w:lang w:eastAsia="en-US"/>
              </w:rPr>
            </w:pPr>
          </w:p>
        </w:tc>
        <w:tc>
          <w:tcPr>
            <w:tcW w:w="634" w:type="pct"/>
            <w:tcBorders>
              <w:top w:val="nil"/>
              <w:left w:val="single" w:sz="4" w:space="0" w:color="auto"/>
              <w:bottom w:val="single" w:sz="4" w:space="0" w:color="auto"/>
              <w:right w:val="single" w:sz="4" w:space="0" w:color="auto"/>
            </w:tcBorders>
          </w:tcPr>
          <w:p w:rsidR="00AD051F" w:rsidRPr="002C406E" w:rsidRDefault="00AD051F">
            <w:pPr>
              <w:pStyle w:val="ConsPlusNormal"/>
              <w:ind w:firstLine="851"/>
              <w:jc w:val="center"/>
              <w:rPr>
                <w:sz w:val="24"/>
                <w:szCs w:val="24"/>
                <w:lang w:eastAsia="en-US"/>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D051F" w:rsidRPr="002C406E" w:rsidRDefault="00AD051F">
            <w:pPr>
              <w:rPr>
                <w:sz w:val="24"/>
                <w:szCs w:val="24"/>
                <w:lang w:eastAsia="en-US"/>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AD051F" w:rsidRPr="002C406E" w:rsidRDefault="00AD051F">
            <w:pPr>
              <w:rPr>
                <w:sz w:val="24"/>
                <w:szCs w:val="24"/>
                <w:lang w:eastAsia="en-US"/>
              </w:rPr>
            </w:pPr>
          </w:p>
        </w:tc>
      </w:tr>
    </w:tbl>
    <w:p w:rsidR="003C78B4" w:rsidRPr="002C406E" w:rsidRDefault="003C78B4" w:rsidP="003C78B4">
      <w:pPr>
        <w:pStyle w:val="ConsPlusNormal"/>
        <w:jc w:val="center"/>
        <w:rPr>
          <w:sz w:val="24"/>
          <w:szCs w:val="24"/>
        </w:rPr>
      </w:pPr>
    </w:p>
    <w:p w:rsidR="008457CB" w:rsidRPr="002C406E" w:rsidRDefault="00F26AC6" w:rsidP="00F26AC6">
      <w:pPr>
        <w:pStyle w:val="ConsPlusNormal"/>
        <w:ind w:firstLine="0"/>
        <w:jc w:val="center"/>
        <w:rPr>
          <w:sz w:val="24"/>
          <w:szCs w:val="24"/>
        </w:rPr>
      </w:pPr>
      <w:r>
        <w:rPr>
          <w:sz w:val="24"/>
          <w:szCs w:val="24"/>
        </w:rPr>
        <w:t>__________________</w:t>
      </w:r>
    </w:p>
    <w:sectPr w:rsidR="008457CB" w:rsidRPr="002C406E" w:rsidSect="003C78B4">
      <w:pgSz w:w="16838" w:h="11906" w:orient="landscape"/>
      <w:pgMar w:top="1134" w:right="567" w:bottom="851" w:left="567"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CFF" w:rsidRDefault="00D22CFF">
      <w:r>
        <w:separator/>
      </w:r>
    </w:p>
  </w:endnote>
  <w:endnote w:type="continuationSeparator" w:id="0">
    <w:p w:rsidR="00D22CFF" w:rsidRDefault="00D2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FF" w:rsidRDefault="00EA465C" w:rsidP="008B478F">
    <w:pPr>
      <w:pStyle w:val="ad"/>
      <w:framePr w:wrap="around" w:vAnchor="text" w:hAnchor="margin" w:xAlign="right" w:y="1"/>
      <w:rPr>
        <w:rStyle w:val="a5"/>
      </w:rPr>
    </w:pPr>
    <w:r>
      <w:rPr>
        <w:rStyle w:val="a5"/>
      </w:rPr>
      <w:fldChar w:fldCharType="begin"/>
    </w:r>
    <w:r w:rsidR="00D22CFF">
      <w:rPr>
        <w:rStyle w:val="a5"/>
      </w:rPr>
      <w:instrText xml:space="preserve">PAGE  </w:instrText>
    </w:r>
    <w:r>
      <w:rPr>
        <w:rStyle w:val="a5"/>
      </w:rPr>
      <w:fldChar w:fldCharType="end"/>
    </w:r>
  </w:p>
  <w:p w:rsidR="00D22CFF" w:rsidRDefault="00D22CFF"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FF" w:rsidRDefault="00D22CFF"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CFF" w:rsidRDefault="00D22CFF">
      <w:r>
        <w:separator/>
      </w:r>
    </w:p>
  </w:footnote>
  <w:footnote w:type="continuationSeparator" w:id="0">
    <w:p w:rsidR="00D22CFF" w:rsidRDefault="00D22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870229"/>
      <w:docPartObj>
        <w:docPartGallery w:val="Page Numbers (Top of Page)"/>
        <w:docPartUnique/>
      </w:docPartObj>
    </w:sdtPr>
    <w:sdtEndPr/>
    <w:sdtContent>
      <w:p w:rsidR="003E01BF" w:rsidRDefault="003E01BF">
        <w:pPr>
          <w:pStyle w:val="a6"/>
          <w:jc w:val="center"/>
        </w:pPr>
        <w:r>
          <w:fldChar w:fldCharType="begin"/>
        </w:r>
        <w:r>
          <w:instrText>PAGE   \* MERGEFORMAT</w:instrText>
        </w:r>
        <w:r>
          <w:fldChar w:fldCharType="separate"/>
        </w:r>
        <w:r w:rsidR="00055EF5">
          <w:rPr>
            <w:noProof/>
          </w:rPr>
          <w:t>8</w:t>
        </w:r>
        <w:r>
          <w:fldChar w:fldCharType="end"/>
        </w:r>
      </w:p>
    </w:sdtContent>
  </w:sdt>
  <w:p w:rsidR="00D22CFF" w:rsidRDefault="00D22CF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FF" w:rsidRDefault="00D22CFF">
    <w:pPr>
      <w:pStyle w:val="a6"/>
      <w:jc w:val="center"/>
    </w:pPr>
  </w:p>
  <w:p w:rsidR="00D22CFF" w:rsidRDefault="00D22C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7E01F93"/>
    <w:multiLevelType w:val="hybridMultilevel"/>
    <w:tmpl w:val="B910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1700428"/>
    <w:multiLevelType w:val="hybridMultilevel"/>
    <w:tmpl w:val="1B201D02"/>
    <w:lvl w:ilvl="0" w:tplc="67F0E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95D0658"/>
    <w:multiLevelType w:val="hybridMultilevel"/>
    <w:tmpl w:val="F1EA3DC4"/>
    <w:lvl w:ilvl="0" w:tplc="04800152">
      <w:start w:val="1"/>
      <w:numFmt w:val="decimal"/>
      <w:lvlText w:val="%1."/>
      <w:lvlJc w:val="center"/>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DE16F0E"/>
    <w:multiLevelType w:val="hybridMultilevel"/>
    <w:tmpl w:val="4C780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3E5A23"/>
    <w:multiLevelType w:val="hybridMultilevel"/>
    <w:tmpl w:val="96223A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71F229EF"/>
    <w:multiLevelType w:val="hybridMultilevel"/>
    <w:tmpl w:val="EC54D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781DDB"/>
    <w:multiLevelType w:val="hybridMultilevel"/>
    <w:tmpl w:val="B4800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1"/>
  </w:num>
  <w:num w:numId="15">
    <w:abstractNumId w:val="11"/>
  </w:num>
  <w:num w:numId="1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1203B"/>
    <w:rsid w:val="000160F0"/>
    <w:rsid w:val="00021A65"/>
    <w:rsid w:val="000226D3"/>
    <w:rsid w:val="00026F9C"/>
    <w:rsid w:val="00040CD5"/>
    <w:rsid w:val="000443B0"/>
    <w:rsid w:val="000501B1"/>
    <w:rsid w:val="000549AE"/>
    <w:rsid w:val="00054F42"/>
    <w:rsid w:val="00055EF5"/>
    <w:rsid w:val="00057B43"/>
    <w:rsid w:val="00065478"/>
    <w:rsid w:val="0006752D"/>
    <w:rsid w:val="00071E48"/>
    <w:rsid w:val="00086C85"/>
    <w:rsid w:val="0008767D"/>
    <w:rsid w:val="00090692"/>
    <w:rsid w:val="00095A43"/>
    <w:rsid w:val="000971C6"/>
    <w:rsid w:val="000A05F6"/>
    <w:rsid w:val="000A0657"/>
    <w:rsid w:val="000B6F13"/>
    <w:rsid w:val="000C4F37"/>
    <w:rsid w:val="000C7001"/>
    <w:rsid w:val="000E0C52"/>
    <w:rsid w:val="000F03CC"/>
    <w:rsid w:val="000F61A9"/>
    <w:rsid w:val="00102124"/>
    <w:rsid w:val="0010416C"/>
    <w:rsid w:val="001054E0"/>
    <w:rsid w:val="00112508"/>
    <w:rsid w:val="00112D40"/>
    <w:rsid w:val="00115816"/>
    <w:rsid w:val="001231A6"/>
    <w:rsid w:val="0012420F"/>
    <w:rsid w:val="00125DC0"/>
    <w:rsid w:val="0013787A"/>
    <w:rsid w:val="0014712A"/>
    <w:rsid w:val="001548E7"/>
    <w:rsid w:val="0016314E"/>
    <w:rsid w:val="0016721D"/>
    <w:rsid w:val="0017074C"/>
    <w:rsid w:val="00174E6A"/>
    <w:rsid w:val="00183424"/>
    <w:rsid w:val="00184065"/>
    <w:rsid w:val="00186D86"/>
    <w:rsid w:val="001A4A62"/>
    <w:rsid w:val="001A590B"/>
    <w:rsid w:val="001A6ADE"/>
    <w:rsid w:val="001A7614"/>
    <w:rsid w:val="001B5375"/>
    <w:rsid w:val="001C28E5"/>
    <w:rsid w:val="001C5BFC"/>
    <w:rsid w:val="001D7E9E"/>
    <w:rsid w:val="001E1138"/>
    <w:rsid w:val="001E476D"/>
    <w:rsid w:val="001F6616"/>
    <w:rsid w:val="002100C6"/>
    <w:rsid w:val="0021459E"/>
    <w:rsid w:val="00225C9A"/>
    <w:rsid w:val="002273F6"/>
    <w:rsid w:val="0023236F"/>
    <w:rsid w:val="00243A8A"/>
    <w:rsid w:val="00245014"/>
    <w:rsid w:val="00250702"/>
    <w:rsid w:val="002569D3"/>
    <w:rsid w:val="00256AAD"/>
    <w:rsid w:val="00261977"/>
    <w:rsid w:val="0026297C"/>
    <w:rsid w:val="00270B28"/>
    <w:rsid w:val="00274921"/>
    <w:rsid w:val="00294FD3"/>
    <w:rsid w:val="002979EB"/>
    <w:rsid w:val="002A2B98"/>
    <w:rsid w:val="002B16EF"/>
    <w:rsid w:val="002B387D"/>
    <w:rsid w:val="002B6F44"/>
    <w:rsid w:val="002C11F4"/>
    <w:rsid w:val="002C406E"/>
    <w:rsid w:val="002C7D61"/>
    <w:rsid w:val="002D6E4D"/>
    <w:rsid w:val="002E1F3C"/>
    <w:rsid w:val="002F1ED3"/>
    <w:rsid w:val="002F2F66"/>
    <w:rsid w:val="002F409E"/>
    <w:rsid w:val="002F44FC"/>
    <w:rsid w:val="002F49C3"/>
    <w:rsid w:val="002F5B9D"/>
    <w:rsid w:val="002F7896"/>
    <w:rsid w:val="00304DC0"/>
    <w:rsid w:val="00305F64"/>
    <w:rsid w:val="0030699A"/>
    <w:rsid w:val="00310177"/>
    <w:rsid w:val="00331DB0"/>
    <w:rsid w:val="00332252"/>
    <w:rsid w:val="003347A1"/>
    <w:rsid w:val="00334870"/>
    <w:rsid w:val="00335655"/>
    <w:rsid w:val="0035354F"/>
    <w:rsid w:val="00353862"/>
    <w:rsid w:val="00357B38"/>
    <w:rsid w:val="003623DF"/>
    <w:rsid w:val="00375A6A"/>
    <w:rsid w:val="003874B1"/>
    <w:rsid w:val="003A1E15"/>
    <w:rsid w:val="003B39E8"/>
    <w:rsid w:val="003C7743"/>
    <w:rsid w:val="003C78B4"/>
    <w:rsid w:val="003D1E63"/>
    <w:rsid w:val="003D5069"/>
    <w:rsid w:val="003D55FA"/>
    <w:rsid w:val="003D5732"/>
    <w:rsid w:val="003E01BF"/>
    <w:rsid w:val="003E241D"/>
    <w:rsid w:val="003E4B11"/>
    <w:rsid w:val="003F1D8A"/>
    <w:rsid w:val="003F3D75"/>
    <w:rsid w:val="00401942"/>
    <w:rsid w:val="00402DDB"/>
    <w:rsid w:val="004033E0"/>
    <w:rsid w:val="00412616"/>
    <w:rsid w:val="00415A7C"/>
    <w:rsid w:val="00423611"/>
    <w:rsid w:val="00432BAC"/>
    <w:rsid w:val="00433A75"/>
    <w:rsid w:val="00441C6B"/>
    <w:rsid w:val="00445A64"/>
    <w:rsid w:val="00464268"/>
    <w:rsid w:val="00471257"/>
    <w:rsid w:val="00476C38"/>
    <w:rsid w:val="00485657"/>
    <w:rsid w:val="004966A9"/>
    <w:rsid w:val="00497715"/>
    <w:rsid w:val="004A18E6"/>
    <w:rsid w:val="004A3087"/>
    <w:rsid w:val="004A3E6D"/>
    <w:rsid w:val="004B0909"/>
    <w:rsid w:val="004B123F"/>
    <w:rsid w:val="004B3547"/>
    <w:rsid w:val="004B6164"/>
    <w:rsid w:val="004C2427"/>
    <w:rsid w:val="004C5796"/>
    <w:rsid w:val="004D54E9"/>
    <w:rsid w:val="004D57A0"/>
    <w:rsid w:val="004D650A"/>
    <w:rsid w:val="004F5BD2"/>
    <w:rsid w:val="00503BDE"/>
    <w:rsid w:val="00522AB3"/>
    <w:rsid w:val="005365E1"/>
    <w:rsid w:val="0054699C"/>
    <w:rsid w:val="005552AA"/>
    <w:rsid w:val="0056141B"/>
    <w:rsid w:val="005640AE"/>
    <w:rsid w:val="00567E8A"/>
    <w:rsid w:val="005734DF"/>
    <w:rsid w:val="00581140"/>
    <w:rsid w:val="00581857"/>
    <w:rsid w:val="00581A95"/>
    <w:rsid w:val="005941BE"/>
    <w:rsid w:val="00594BDC"/>
    <w:rsid w:val="00597DB6"/>
    <w:rsid w:val="005A5001"/>
    <w:rsid w:val="005A554E"/>
    <w:rsid w:val="005B536B"/>
    <w:rsid w:val="005B6246"/>
    <w:rsid w:val="005B6F23"/>
    <w:rsid w:val="005C0580"/>
    <w:rsid w:val="005C2F20"/>
    <w:rsid w:val="005C4542"/>
    <w:rsid w:val="005C7B00"/>
    <w:rsid w:val="005D3047"/>
    <w:rsid w:val="005E1389"/>
    <w:rsid w:val="005E295C"/>
    <w:rsid w:val="005E2C82"/>
    <w:rsid w:val="005F0381"/>
    <w:rsid w:val="005F111C"/>
    <w:rsid w:val="0060379A"/>
    <w:rsid w:val="006058CB"/>
    <w:rsid w:val="006079AF"/>
    <w:rsid w:val="006125D3"/>
    <w:rsid w:val="006173AF"/>
    <w:rsid w:val="0062033A"/>
    <w:rsid w:val="006209B3"/>
    <w:rsid w:val="00626DC7"/>
    <w:rsid w:val="0063629F"/>
    <w:rsid w:val="006465FE"/>
    <w:rsid w:val="00651E71"/>
    <w:rsid w:val="00652C71"/>
    <w:rsid w:val="0065637E"/>
    <w:rsid w:val="006655C0"/>
    <w:rsid w:val="006665D9"/>
    <w:rsid w:val="00686F6C"/>
    <w:rsid w:val="00696C49"/>
    <w:rsid w:val="006A5DA2"/>
    <w:rsid w:val="006B0447"/>
    <w:rsid w:val="006B4E02"/>
    <w:rsid w:val="006B67A0"/>
    <w:rsid w:val="006C2EAF"/>
    <w:rsid w:val="006C4991"/>
    <w:rsid w:val="006C60D6"/>
    <w:rsid w:val="006C7F69"/>
    <w:rsid w:val="006D049C"/>
    <w:rsid w:val="006E1F5E"/>
    <w:rsid w:val="006E7C00"/>
    <w:rsid w:val="006F464E"/>
    <w:rsid w:val="006F7E5D"/>
    <w:rsid w:val="00700E03"/>
    <w:rsid w:val="007011AD"/>
    <w:rsid w:val="0070332C"/>
    <w:rsid w:val="0071379A"/>
    <w:rsid w:val="00715A46"/>
    <w:rsid w:val="007212DB"/>
    <w:rsid w:val="00722E50"/>
    <w:rsid w:val="00724788"/>
    <w:rsid w:val="007270F5"/>
    <w:rsid w:val="00730A0A"/>
    <w:rsid w:val="00736419"/>
    <w:rsid w:val="00736F92"/>
    <w:rsid w:val="00742EE5"/>
    <w:rsid w:val="00743ED6"/>
    <w:rsid w:val="007454AC"/>
    <w:rsid w:val="0074597A"/>
    <w:rsid w:val="00746313"/>
    <w:rsid w:val="00752B36"/>
    <w:rsid w:val="00760BCE"/>
    <w:rsid w:val="0076332C"/>
    <w:rsid w:val="0076415D"/>
    <w:rsid w:val="00764393"/>
    <w:rsid w:val="0076518F"/>
    <w:rsid w:val="007658C7"/>
    <w:rsid w:val="00771E8E"/>
    <w:rsid w:val="007860D3"/>
    <w:rsid w:val="00794A95"/>
    <w:rsid w:val="007A3F98"/>
    <w:rsid w:val="007B0F0A"/>
    <w:rsid w:val="007B29A5"/>
    <w:rsid w:val="007D2542"/>
    <w:rsid w:val="007D428D"/>
    <w:rsid w:val="007D46BB"/>
    <w:rsid w:val="007D6DF9"/>
    <w:rsid w:val="007D6DFA"/>
    <w:rsid w:val="007F12C5"/>
    <w:rsid w:val="007F219B"/>
    <w:rsid w:val="007F4B0C"/>
    <w:rsid w:val="00814155"/>
    <w:rsid w:val="00815AF3"/>
    <w:rsid w:val="0082320C"/>
    <w:rsid w:val="008309BB"/>
    <w:rsid w:val="00830F03"/>
    <w:rsid w:val="00834E05"/>
    <w:rsid w:val="00840E98"/>
    <w:rsid w:val="00841646"/>
    <w:rsid w:val="008436E9"/>
    <w:rsid w:val="00844192"/>
    <w:rsid w:val="008457CB"/>
    <w:rsid w:val="008507AF"/>
    <w:rsid w:val="008517C8"/>
    <w:rsid w:val="008550DB"/>
    <w:rsid w:val="008567FE"/>
    <w:rsid w:val="0086635A"/>
    <w:rsid w:val="00872B73"/>
    <w:rsid w:val="008742BA"/>
    <w:rsid w:val="008759B3"/>
    <w:rsid w:val="008864EE"/>
    <w:rsid w:val="00886F23"/>
    <w:rsid w:val="0089555D"/>
    <w:rsid w:val="008957D2"/>
    <w:rsid w:val="00896760"/>
    <w:rsid w:val="008A2B07"/>
    <w:rsid w:val="008A3B1A"/>
    <w:rsid w:val="008A3F28"/>
    <w:rsid w:val="008B45E9"/>
    <w:rsid w:val="008B478F"/>
    <w:rsid w:val="008C4C8D"/>
    <w:rsid w:val="008C6352"/>
    <w:rsid w:val="008E454A"/>
    <w:rsid w:val="008F3382"/>
    <w:rsid w:val="008F37BC"/>
    <w:rsid w:val="008F49A8"/>
    <w:rsid w:val="008F7C13"/>
    <w:rsid w:val="009075DC"/>
    <w:rsid w:val="00907ADB"/>
    <w:rsid w:val="00907FBD"/>
    <w:rsid w:val="009114BB"/>
    <w:rsid w:val="00912BBC"/>
    <w:rsid w:val="00914C3C"/>
    <w:rsid w:val="009200DF"/>
    <w:rsid w:val="009274E8"/>
    <w:rsid w:val="00930383"/>
    <w:rsid w:val="009321F6"/>
    <w:rsid w:val="009368D0"/>
    <w:rsid w:val="00954143"/>
    <w:rsid w:val="009847AF"/>
    <w:rsid w:val="00985F7C"/>
    <w:rsid w:val="0098694D"/>
    <w:rsid w:val="00994AB9"/>
    <w:rsid w:val="00996622"/>
    <w:rsid w:val="009A3383"/>
    <w:rsid w:val="009B1363"/>
    <w:rsid w:val="009C07F4"/>
    <w:rsid w:val="009C6936"/>
    <w:rsid w:val="009D01A1"/>
    <w:rsid w:val="009D7D6A"/>
    <w:rsid w:val="009E3ADE"/>
    <w:rsid w:val="009E40DA"/>
    <w:rsid w:val="009E50E3"/>
    <w:rsid w:val="009E60CC"/>
    <w:rsid w:val="009E6432"/>
    <w:rsid w:val="009E6584"/>
    <w:rsid w:val="009E7FA1"/>
    <w:rsid w:val="009F0522"/>
    <w:rsid w:val="009F21D2"/>
    <w:rsid w:val="009F3330"/>
    <w:rsid w:val="00A00E0E"/>
    <w:rsid w:val="00A1167E"/>
    <w:rsid w:val="00A23B0D"/>
    <w:rsid w:val="00A33ED2"/>
    <w:rsid w:val="00A4183D"/>
    <w:rsid w:val="00A421C9"/>
    <w:rsid w:val="00A42639"/>
    <w:rsid w:val="00A51C73"/>
    <w:rsid w:val="00A543F0"/>
    <w:rsid w:val="00A56561"/>
    <w:rsid w:val="00A7143C"/>
    <w:rsid w:val="00A719E4"/>
    <w:rsid w:val="00A75952"/>
    <w:rsid w:val="00A7628B"/>
    <w:rsid w:val="00A764F1"/>
    <w:rsid w:val="00A8654B"/>
    <w:rsid w:val="00A91BBB"/>
    <w:rsid w:val="00A96637"/>
    <w:rsid w:val="00AA2D5A"/>
    <w:rsid w:val="00AA66DD"/>
    <w:rsid w:val="00AB0142"/>
    <w:rsid w:val="00AB125A"/>
    <w:rsid w:val="00AB3199"/>
    <w:rsid w:val="00AB42BA"/>
    <w:rsid w:val="00AB7DDA"/>
    <w:rsid w:val="00AB7EE3"/>
    <w:rsid w:val="00AB7F28"/>
    <w:rsid w:val="00AC31F4"/>
    <w:rsid w:val="00AD051F"/>
    <w:rsid w:val="00AD3084"/>
    <w:rsid w:val="00AD410E"/>
    <w:rsid w:val="00AD4614"/>
    <w:rsid w:val="00AD6A82"/>
    <w:rsid w:val="00AD6EAE"/>
    <w:rsid w:val="00AE064A"/>
    <w:rsid w:val="00AE6D57"/>
    <w:rsid w:val="00AE7CC2"/>
    <w:rsid w:val="00AF13F3"/>
    <w:rsid w:val="00AF4D3F"/>
    <w:rsid w:val="00B0072C"/>
    <w:rsid w:val="00B007BF"/>
    <w:rsid w:val="00B02268"/>
    <w:rsid w:val="00B0335B"/>
    <w:rsid w:val="00B06FC7"/>
    <w:rsid w:val="00B07117"/>
    <w:rsid w:val="00B10BFD"/>
    <w:rsid w:val="00B11497"/>
    <w:rsid w:val="00B11BD0"/>
    <w:rsid w:val="00B30F0C"/>
    <w:rsid w:val="00B335FF"/>
    <w:rsid w:val="00B35129"/>
    <w:rsid w:val="00B538F7"/>
    <w:rsid w:val="00B54210"/>
    <w:rsid w:val="00B759DA"/>
    <w:rsid w:val="00B81E57"/>
    <w:rsid w:val="00B97235"/>
    <w:rsid w:val="00BA33ED"/>
    <w:rsid w:val="00BA63B1"/>
    <w:rsid w:val="00BA7DB5"/>
    <w:rsid w:val="00BC30ED"/>
    <w:rsid w:val="00BC5551"/>
    <w:rsid w:val="00BD2FF4"/>
    <w:rsid w:val="00BD6694"/>
    <w:rsid w:val="00BD6BB2"/>
    <w:rsid w:val="00BE0F42"/>
    <w:rsid w:val="00BE5362"/>
    <w:rsid w:val="00BF1155"/>
    <w:rsid w:val="00BF2C08"/>
    <w:rsid w:val="00BF3055"/>
    <w:rsid w:val="00BF707C"/>
    <w:rsid w:val="00C020B3"/>
    <w:rsid w:val="00C048F5"/>
    <w:rsid w:val="00C15714"/>
    <w:rsid w:val="00C25D9F"/>
    <w:rsid w:val="00C2627F"/>
    <w:rsid w:val="00C37F9F"/>
    <w:rsid w:val="00C52675"/>
    <w:rsid w:val="00C55070"/>
    <w:rsid w:val="00C632F9"/>
    <w:rsid w:val="00C74CE4"/>
    <w:rsid w:val="00C8590E"/>
    <w:rsid w:val="00CA2D01"/>
    <w:rsid w:val="00CB4DC7"/>
    <w:rsid w:val="00CB5915"/>
    <w:rsid w:val="00CC41EC"/>
    <w:rsid w:val="00CC55A1"/>
    <w:rsid w:val="00CC5753"/>
    <w:rsid w:val="00CC731E"/>
    <w:rsid w:val="00CD30C5"/>
    <w:rsid w:val="00CD732F"/>
    <w:rsid w:val="00CE1E84"/>
    <w:rsid w:val="00CE2B88"/>
    <w:rsid w:val="00CE3265"/>
    <w:rsid w:val="00CF2E49"/>
    <w:rsid w:val="00CF5407"/>
    <w:rsid w:val="00CF5C11"/>
    <w:rsid w:val="00CF7474"/>
    <w:rsid w:val="00D00CC8"/>
    <w:rsid w:val="00D22CFF"/>
    <w:rsid w:val="00D2366F"/>
    <w:rsid w:val="00D24154"/>
    <w:rsid w:val="00D24B91"/>
    <w:rsid w:val="00D35327"/>
    <w:rsid w:val="00D360F1"/>
    <w:rsid w:val="00D36150"/>
    <w:rsid w:val="00D416CA"/>
    <w:rsid w:val="00D43EA0"/>
    <w:rsid w:val="00D606C8"/>
    <w:rsid w:val="00D62E6B"/>
    <w:rsid w:val="00D6446E"/>
    <w:rsid w:val="00D670A5"/>
    <w:rsid w:val="00D8044B"/>
    <w:rsid w:val="00D83BB0"/>
    <w:rsid w:val="00D83C00"/>
    <w:rsid w:val="00D9064C"/>
    <w:rsid w:val="00D909A5"/>
    <w:rsid w:val="00D91936"/>
    <w:rsid w:val="00D91DA6"/>
    <w:rsid w:val="00D925DC"/>
    <w:rsid w:val="00D97371"/>
    <w:rsid w:val="00DA106A"/>
    <w:rsid w:val="00DA33FE"/>
    <w:rsid w:val="00DA7DB5"/>
    <w:rsid w:val="00DB64B1"/>
    <w:rsid w:val="00DB74FD"/>
    <w:rsid w:val="00DC3FB6"/>
    <w:rsid w:val="00DC4258"/>
    <w:rsid w:val="00DC538C"/>
    <w:rsid w:val="00DC53EA"/>
    <w:rsid w:val="00DD6630"/>
    <w:rsid w:val="00DE1DF5"/>
    <w:rsid w:val="00E04A7B"/>
    <w:rsid w:val="00E21CED"/>
    <w:rsid w:val="00E25310"/>
    <w:rsid w:val="00E264AE"/>
    <w:rsid w:val="00E30ADB"/>
    <w:rsid w:val="00E31F39"/>
    <w:rsid w:val="00E33660"/>
    <w:rsid w:val="00E43480"/>
    <w:rsid w:val="00E44020"/>
    <w:rsid w:val="00E50353"/>
    <w:rsid w:val="00E557A2"/>
    <w:rsid w:val="00E57217"/>
    <w:rsid w:val="00E70A56"/>
    <w:rsid w:val="00E75B53"/>
    <w:rsid w:val="00E764DF"/>
    <w:rsid w:val="00E97238"/>
    <w:rsid w:val="00EA3CF6"/>
    <w:rsid w:val="00EA465C"/>
    <w:rsid w:val="00EA4A5B"/>
    <w:rsid w:val="00EB614B"/>
    <w:rsid w:val="00EC226C"/>
    <w:rsid w:val="00ED2954"/>
    <w:rsid w:val="00EE18CD"/>
    <w:rsid w:val="00EF1F1D"/>
    <w:rsid w:val="00EF23F4"/>
    <w:rsid w:val="00EF54D9"/>
    <w:rsid w:val="00EF57CE"/>
    <w:rsid w:val="00EF6799"/>
    <w:rsid w:val="00F06447"/>
    <w:rsid w:val="00F11054"/>
    <w:rsid w:val="00F14161"/>
    <w:rsid w:val="00F24DF7"/>
    <w:rsid w:val="00F26AC6"/>
    <w:rsid w:val="00F36320"/>
    <w:rsid w:val="00F505A2"/>
    <w:rsid w:val="00F5203C"/>
    <w:rsid w:val="00F54335"/>
    <w:rsid w:val="00F6477A"/>
    <w:rsid w:val="00F71764"/>
    <w:rsid w:val="00F86BDD"/>
    <w:rsid w:val="00FB0153"/>
    <w:rsid w:val="00FB0F91"/>
    <w:rsid w:val="00FB7CFA"/>
    <w:rsid w:val="00FC09A1"/>
    <w:rsid w:val="00FE504B"/>
    <w:rsid w:val="00FF3AAC"/>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1">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 w:type="character" w:customStyle="1" w:styleId="ConsPlusNormal0">
    <w:name w:val="ConsPlusNormal Знак"/>
    <w:basedOn w:val="a0"/>
    <w:link w:val="ConsPlusNormal"/>
    <w:locked/>
    <w:rsid w:val="003C78B4"/>
  </w:style>
  <w:style w:type="paragraph" w:customStyle="1" w:styleId="Style8">
    <w:name w:val="Style8"/>
    <w:basedOn w:val="a"/>
    <w:uiPriority w:val="99"/>
    <w:rsid w:val="003C78B4"/>
    <w:pPr>
      <w:widowControl w:val="0"/>
      <w:autoSpaceDE w:val="0"/>
      <w:autoSpaceDN w:val="0"/>
      <w:adjustRightInd w:val="0"/>
      <w:spacing w:line="357" w:lineRule="exact"/>
      <w:ind w:firstLine="672"/>
      <w:jc w:val="both"/>
    </w:pPr>
    <w:rPr>
      <w:rFonts w:eastAsiaTheme="minorEastAsia"/>
      <w:sz w:val="24"/>
      <w:szCs w:val="24"/>
    </w:rPr>
  </w:style>
  <w:style w:type="character" w:customStyle="1" w:styleId="FontStyle13">
    <w:name w:val="Font Style13"/>
    <w:basedOn w:val="a0"/>
    <w:uiPriority w:val="99"/>
    <w:rsid w:val="003C78B4"/>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175">
      <w:bodyDiv w:val="1"/>
      <w:marLeft w:val="0"/>
      <w:marRight w:val="0"/>
      <w:marTop w:val="0"/>
      <w:marBottom w:val="0"/>
      <w:divBdr>
        <w:top w:val="none" w:sz="0" w:space="0" w:color="auto"/>
        <w:left w:val="none" w:sz="0" w:space="0" w:color="auto"/>
        <w:bottom w:val="none" w:sz="0" w:space="0" w:color="auto"/>
        <w:right w:val="none" w:sz="0" w:space="0" w:color="auto"/>
      </w:divBdr>
    </w:div>
    <w:div w:id="22558029">
      <w:bodyDiv w:val="1"/>
      <w:marLeft w:val="0"/>
      <w:marRight w:val="0"/>
      <w:marTop w:val="0"/>
      <w:marBottom w:val="0"/>
      <w:divBdr>
        <w:top w:val="none" w:sz="0" w:space="0" w:color="auto"/>
        <w:left w:val="none" w:sz="0" w:space="0" w:color="auto"/>
        <w:bottom w:val="none" w:sz="0" w:space="0" w:color="auto"/>
        <w:right w:val="none" w:sz="0" w:space="0" w:color="auto"/>
      </w:divBdr>
    </w:div>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136996371">
      <w:bodyDiv w:val="1"/>
      <w:marLeft w:val="0"/>
      <w:marRight w:val="0"/>
      <w:marTop w:val="0"/>
      <w:marBottom w:val="0"/>
      <w:divBdr>
        <w:top w:val="none" w:sz="0" w:space="0" w:color="auto"/>
        <w:left w:val="none" w:sz="0" w:space="0" w:color="auto"/>
        <w:bottom w:val="none" w:sz="0" w:space="0" w:color="auto"/>
        <w:right w:val="none" w:sz="0" w:space="0" w:color="auto"/>
      </w:divBdr>
    </w:div>
    <w:div w:id="193201956">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548078525">
      <w:bodyDiv w:val="1"/>
      <w:marLeft w:val="0"/>
      <w:marRight w:val="0"/>
      <w:marTop w:val="0"/>
      <w:marBottom w:val="0"/>
      <w:divBdr>
        <w:top w:val="none" w:sz="0" w:space="0" w:color="auto"/>
        <w:left w:val="none" w:sz="0" w:space="0" w:color="auto"/>
        <w:bottom w:val="none" w:sz="0" w:space="0" w:color="auto"/>
        <w:right w:val="none" w:sz="0" w:space="0" w:color="auto"/>
      </w:divBdr>
    </w:div>
    <w:div w:id="559748728">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38329830">
      <w:bodyDiv w:val="1"/>
      <w:marLeft w:val="0"/>
      <w:marRight w:val="0"/>
      <w:marTop w:val="0"/>
      <w:marBottom w:val="0"/>
      <w:divBdr>
        <w:top w:val="none" w:sz="0" w:space="0" w:color="auto"/>
        <w:left w:val="none" w:sz="0" w:space="0" w:color="auto"/>
        <w:bottom w:val="none" w:sz="0" w:space="0" w:color="auto"/>
        <w:right w:val="none" w:sz="0" w:space="0" w:color="auto"/>
      </w:divBdr>
    </w:div>
    <w:div w:id="755637769">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783888740">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831527689">
      <w:bodyDiv w:val="1"/>
      <w:marLeft w:val="0"/>
      <w:marRight w:val="0"/>
      <w:marTop w:val="0"/>
      <w:marBottom w:val="0"/>
      <w:divBdr>
        <w:top w:val="none" w:sz="0" w:space="0" w:color="auto"/>
        <w:left w:val="none" w:sz="0" w:space="0" w:color="auto"/>
        <w:bottom w:val="none" w:sz="0" w:space="0" w:color="auto"/>
        <w:right w:val="none" w:sz="0" w:space="0" w:color="auto"/>
      </w:divBdr>
    </w:div>
    <w:div w:id="880631820">
      <w:bodyDiv w:val="1"/>
      <w:marLeft w:val="0"/>
      <w:marRight w:val="0"/>
      <w:marTop w:val="0"/>
      <w:marBottom w:val="0"/>
      <w:divBdr>
        <w:top w:val="none" w:sz="0" w:space="0" w:color="auto"/>
        <w:left w:val="none" w:sz="0" w:space="0" w:color="auto"/>
        <w:bottom w:val="none" w:sz="0" w:space="0" w:color="auto"/>
        <w:right w:val="none" w:sz="0" w:space="0" w:color="auto"/>
      </w:divBdr>
    </w:div>
    <w:div w:id="908924109">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136145607">
      <w:bodyDiv w:val="1"/>
      <w:marLeft w:val="0"/>
      <w:marRight w:val="0"/>
      <w:marTop w:val="0"/>
      <w:marBottom w:val="0"/>
      <w:divBdr>
        <w:top w:val="none" w:sz="0" w:space="0" w:color="auto"/>
        <w:left w:val="none" w:sz="0" w:space="0" w:color="auto"/>
        <w:bottom w:val="none" w:sz="0" w:space="0" w:color="auto"/>
        <w:right w:val="none" w:sz="0" w:space="0" w:color="auto"/>
      </w:divBdr>
    </w:div>
    <w:div w:id="1170411864">
      <w:bodyDiv w:val="1"/>
      <w:marLeft w:val="0"/>
      <w:marRight w:val="0"/>
      <w:marTop w:val="0"/>
      <w:marBottom w:val="0"/>
      <w:divBdr>
        <w:top w:val="none" w:sz="0" w:space="0" w:color="auto"/>
        <w:left w:val="none" w:sz="0" w:space="0" w:color="auto"/>
        <w:bottom w:val="none" w:sz="0" w:space="0" w:color="auto"/>
        <w:right w:val="none" w:sz="0" w:space="0" w:color="auto"/>
      </w:divBdr>
    </w:div>
    <w:div w:id="1305040445">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1655180254">
      <w:bodyDiv w:val="1"/>
      <w:marLeft w:val="0"/>
      <w:marRight w:val="0"/>
      <w:marTop w:val="0"/>
      <w:marBottom w:val="0"/>
      <w:divBdr>
        <w:top w:val="none" w:sz="0" w:space="0" w:color="auto"/>
        <w:left w:val="none" w:sz="0" w:space="0" w:color="auto"/>
        <w:bottom w:val="none" w:sz="0" w:space="0" w:color="auto"/>
        <w:right w:val="none" w:sz="0" w:space="0" w:color="auto"/>
      </w:divBdr>
    </w:div>
    <w:div w:id="1757940509">
      <w:bodyDiv w:val="1"/>
      <w:marLeft w:val="0"/>
      <w:marRight w:val="0"/>
      <w:marTop w:val="0"/>
      <w:marBottom w:val="0"/>
      <w:divBdr>
        <w:top w:val="none" w:sz="0" w:space="0" w:color="auto"/>
        <w:left w:val="none" w:sz="0" w:space="0" w:color="auto"/>
        <w:bottom w:val="none" w:sz="0" w:space="0" w:color="auto"/>
        <w:right w:val="none" w:sz="0" w:space="0" w:color="auto"/>
      </w:divBdr>
    </w:div>
    <w:div w:id="1916741029">
      <w:bodyDiv w:val="1"/>
      <w:marLeft w:val="0"/>
      <w:marRight w:val="0"/>
      <w:marTop w:val="0"/>
      <w:marBottom w:val="0"/>
      <w:divBdr>
        <w:top w:val="none" w:sz="0" w:space="0" w:color="auto"/>
        <w:left w:val="none" w:sz="0" w:space="0" w:color="auto"/>
        <w:bottom w:val="none" w:sz="0" w:space="0" w:color="auto"/>
        <w:right w:val="none" w:sz="0" w:space="0" w:color="auto"/>
      </w:divBdr>
    </w:div>
    <w:div w:id="1964581596">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 w:id="204690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42837-41C0-45B7-A937-5C7FC26F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1300</Words>
  <Characters>9711</Characters>
  <Application>Microsoft Office Word</Application>
  <DocSecurity>0</DocSecurity>
  <Lines>80</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58</cp:revision>
  <cp:lastPrinted>2017-07-17T09:05:00Z</cp:lastPrinted>
  <dcterms:created xsi:type="dcterms:W3CDTF">2017-07-04T12:55:00Z</dcterms:created>
  <dcterms:modified xsi:type="dcterms:W3CDTF">2017-07-17T09:05:00Z</dcterms:modified>
</cp:coreProperties>
</file>