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C0284A" wp14:editId="55D6673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F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3F01">
      <w:pPr>
        <w:spacing w:before="240"/>
        <w:ind w:left="-142"/>
        <w:jc w:val="center"/>
      </w:pPr>
      <w:r>
        <w:t>от</w:t>
      </w:r>
      <w:r w:rsidR="00E63F01">
        <w:t xml:space="preserve"> 13 ноября 2017 года № 402-П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bookmarkStart w:id="0" w:name="_GoBack"/>
      <w:r w:rsidRPr="000B2804">
        <w:rPr>
          <w:szCs w:val="28"/>
        </w:rPr>
        <w:t xml:space="preserve">      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 субсидий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на оказание содействия достижению целевых показателей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региональных программ развития агропромышленного комплекса,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 xml:space="preserve">в том числе источником финансового </w:t>
      </w:r>
      <w:proofErr w:type="gramStart"/>
      <w:r w:rsidRPr="0017367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73672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являются средства федерального бюджета, юридическим лицам</w:t>
      </w:r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672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173672" w:rsidRPr="00173672" w:rsidRDefault="00173672" w:rsidP="00771A20">
      <w:pPr>
        <w:pStyle w:val="ConsPlusTitle"/>
        <w:spacing w:line="192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73672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67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3672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73672">
        <w:rPr>
          <w:rFonts w:ascii="Times New Roman" w:hAnsi="Times New Roman" w:cs="Times New Roman"/>
          <w:sz w:val="28"/>
          <w:szCs w:val="28"/>
        </w:rPr>
        <w:t>(на развитие семейных животноводческих ферм)</w:t>
      </w:r>
    </w:p>
    <w:bookmarkEnd w:id="0"/>
    <w:p w:rsidR="00173672" w:rsidRDefault="00173672" w:rsidP="00771A20">
      <w:pPr>
        <w:pStyle w:val="ConsPlusNormal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771A20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78  Бюджетного кодекса Российской Федерации,  постановлением  Правительства Российской Федерации </w:t>
      </w:r>
      <w:r w:rsidR="00771A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 w:rsidRPr="00771A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о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с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т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а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н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о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в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A2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я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е</w:t>
      </w:r>
      <w:r w:rsidR="0077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672" w:rsidRDefault="00173672" w:rsidP="00771A20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(на развитие семейных животноводческих ферм).</w:t>
      </w:r>
      <w:proofErr w:type="gramEnd"/>
    </w:p>
    <w:p w:rsidR="004A0780" w:rsidRPr="00173672" w:rsidRDefault="00173672" w:rsidP="00771A20">
      <w:pPr>
        <w:numPr>
          <w:ilvl w:val="0"/>
          <w:numId w:val="14"/>
        </w:numPr>
        <w:spacing w:after="200"/>
        <w:ind w:right="282"/>
        <w:jc w:val="both"/>
        <w:rPr>
          <w:szCs w:val="28"/>
        </w:rPr>
      </w:pPr>
      <w:r w:rsidRPr="00173672">
        <w:rPr>
          <w:szCs w:val="28"/>
        </w:rPr>
        <w:t>Настоящее постановление вступает в силу с 1 января 2018 года.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A91C5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A91C5A" w:rsidSect="00771A20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73672" w:rsidRDefault="00173672" w:rsidP="0067279C">
      <w:pPr>
        <w:pStyle w:val="ConsPlusNormal"/>
        <w:ind w:right="282"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67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73672" w:rsidRDefault="00173672" w:rsidP="0067279C">
      <w:pPr>
        <w:pStyle w:val="ConsPlusNormal"/>
        <w:ind w:right="282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73672" w:rsidRDefault="0067279C" w:rsidP="0067279C">
      <w:pPr>
        <w:pStyle w:val="ConsPlusNormal"/>
        <w:ind w:left="4248" w:right="282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3672">
        <w:rPr>
          <w:rFonts w:ascii="Times New Roman" w:hAnsi="Times New Roman" w:cs="Times New Roman"/>
          <w:sz w:val="28"/>
          <w:szCs w:val="28"/>
        </w:rPr>
        <w:t xml:space="preserve">от </w:t>
      </w:r>
      <w:r w:rsidR="00E63F01" w:rsidRPr="00E63F01">
        <w:rPr>
          <w:rFonts w:ascii="Times New Roman" w:hAnsi="Times New Roman" w:cs="Times New Roman"/>
          <w:sz w:val="28"/>
          <w:szCs w:val="28"/>
        </w:rPr>
        <w:t>13 ноября 2017 года № 402-П</w:t>
      </w:r>
      <w:r w:rsidR="0017367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0D9" w:rsidRDefault="00DD50D9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DD50D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73672" w:rsidRDefault="00173672" w:rsidP="00DD50D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Республики Карелия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субсидий на оказание содействия достижению целевых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региональных программ развития агропромышленного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комплекса, в том числе источником финансового обеспечения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которых являются средства федерального 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бюджета, юридическим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proofErr w:type="gramEnd"/>
    </w:p>
    <w:p w:rsidR="00173672" w:rsidRDefault="00173672" w:rsidP="00DD50D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</w:t>
      </w:r>
      <w:r w:rsidR="005013F8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производителям товаров, работ, услуг</w:t>
      </w:r>
    </w:p>
    <w:p w:rsidR="00173672" w:rsidRDefault="00173672" w:rsidP="00DD50D9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развитие семейных животноводческих ферм)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013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в рамках государственной </w:t>
      </w:r>
      <w:r w:rsidR="00771A2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агропромыш</w:t>
      </w:r>
      <w:proofErr w:type="spellEnd"/>
      <w:r w:rsidR="00DD5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и охотничьего хозяйства</w:t>
      </w:r>
      <w:r w:rsidR="004D1B84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Республики Карелия от 20 января 2015 года № 7-П (далее – субсидия).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Субсидия предоставляется в целях реализации мероприятия по развитию семейных животноводческих ферм.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Под семейной животноводческой фермой в настоящем Порядке понимается крестьянское (фермерское) хозяйство, основанное на личном участии главы и членов крестьянского (фермерского) хозяйства, состоящих в родстве (не менее двух, включая главу крестьянского (фермерского) хозяйства)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с даты регистрации.</w:t>
      </w:r>
      <w:proofErr w:type="gramEnd"/>
    </w:p>
    <w:p w:rsidR="00173672" w:rsidRDefault="00173672" w:rsidP="00A91C5A">
      <w:pPr>
        <w:numPr>
          <w:ilvl w:val="0"/>
          <w:numId w:val="15"/>
        </w:numPr>
        <w:spacing w:after="1"/>
        <w:ind w:left="0"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Субсидия предоставляется по результатам отбора семейных животноводческих ферм Министерством сельского, рыбного и охотничьего хозяйства Республики Карелия, до которого в соответствии с бюджетным законодательством Российской Федерации как </w:t>
      </w:r>
      <w:r w:rsidR="00DD50D9">
        <w:rPr>
          <w:szCs w:val="28"/>
        </w:rPr>
        <w:t xml:space="preserve">до </w:t>
      </w:r>
      <w:r>
        <w:rPr>
          <w:szCs w:val="28"/>
        </w:rPr>
        <w:t xml:space="preserve">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DD50D9">
        <w:rPr>
          <w:szCs w:val="28"/>
        </w:rPr>
        <w:t>–</w:t>
      </w:r>
      <w:r>
        <w:rPr>
          <w:szCs w:val="28"/>
        </w:rPr>
        <w:t xml:space="preserve"> отбор, Министерство, лимиты бюджетных обязательств, получатель субсидии).</w:t>
      </w:r>
      <w:proofErr w:type="gramEnd"/>
    </w:p>
    <w:p w:rsidR="00173672" w:rsidRDefault="00173672" w:rsidP="00A91C5A">
      <w:pPr>
        <w:numPr>
          <w:ilvl w:val="0"/>
          <w:numId w:val="15"/>
        </w:numPr>
        <w:spacing w:after="1"/>
        <w:ind w:left="0" w:right="282" w:firstLine="567"/>
        <w:jc w:val="both"/>
        <w:rPr>
          <w:szCs w:val="28"/>
        </w:rPr>
      </w:pPr>
      <w:r>
        <w:rPr>
          <w:szCs w:val="28"/>
        </w:rPr>
        <w:lastRenderedPageBreak/>
        <w:t>Предоставление субсидии осуществляется на основании соглашения (договора) о предоставлении субсидии, заключенного с Министерством в соответствии с типовой формой, установленной Министерством финансов Республики Карелия (далее – соглашение).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Критериями отбора являются:</w:t>
      </w:r>
    </w:p>
    <w:p w:rsidR="00173672" w:rsidRDefault="004D1B84" w:rsidP="005E7C3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right="282" w:firstLine="567"/>
        <w:jc w:val="both"/>
      </w:pPr>
      <w:bookmarkStart w:id="2" w:name="P55"/>
      <w:bookmarkEnd w:id="2"/>
      <w:r>
        <w:t xml:space="preserve">наличие гражданства Российской Федерации у </w:t>
      </w:r>
      <w:r w:rsidR="00173672">
        <w:t>глав</w:t>
      </w:r>
      <w:r>
        <w:t>ы</w:t>
      </w:r>
      <w:r w:rsidR="00173672">
        <w:t xml:space="preserve"> и член</w:t>
      </w:r>
      <w:r>
        <w:t>ов</w:t>
      </w:r>
      <w:r w:rsidR="00173672">
        <w:t xml:space="preserve"> крестьянского (фермерского) хозяйства</w:t>
      </w:r>
      <w:r>
        <w:t>,</w:t>
      </w:r>
      <w:r w:rsidR="00173672">
        <w:t xml:space="preserve"> </w:t>
      </w:r>
      <w:r>
        <w:t xml:space="preserve">состоящих в родстве </w:t>
      </w:r>
      <w:r w:rsidR="00173672">
        <w:t>(не менее двух,  включая главу крестьянского (фермерского) хозяйства), и совместно осуществляющи</w:t>
      </w:r>
      <w:r>
        <w:t>х</w:t>
      </w:r>
      <w:r w:rsidR="00173672">
        <w:t xml:space="preserve"> производственную деятельность, основанную на их личном участии;</w:t>
      </w:r>
    </w:p>
    <w:p w:rsidR="00173672" w:rsidRDefault="00173672" w:rsidP="005E7C3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регистрация крестьянского (фермерского) хозяйства на территории сельских поселений в Республике Карелия, а также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продукции, </w:t>
      </w:r>
      <w:r w:rsidR="00771A20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Республики Карелия от 17 декабря 2013 года № 364-П «О реализации в Республике Карелия федеральной целевой программы «Устойчивое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территорий на 2014</w:t>
      </w:r>
      <w:r w:rsidR="005E7C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 годы и на период до 2020 года»;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крестьянским (фермерским) хозяйством следующих видов деятельности: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крупного рогатого скота мясного или молочного направлени</w:t>
      </w:r>
      <w:r w:rsidR="004D1B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видов деятельности</w:t>
      </w:r>
      <w:r w:rsidR="004D1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разведение овец</w:t>
      </w:r>
      <w:r w:rsidR="004D1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разведение коз</w:t>
      </w:r>
      <w:r w:rsidR="004D1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выращивание и разведение лошадей</w:t>
      </w:r>
      <w:r w:rsidR="004D1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разведение кроликов</w:t>
      </w:r>
      <w:r w:rsidR="004D1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</w:t>
      </w:r>
      <w:r w:rsidR="005E7C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(только домашние виды птиц для производства мяса, яиц, пуха);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крестьянское (фермерское) хозяйство относится к категории субъектов малого или среднего предпринимательства в соответствии с Федеральным </w:t>
      </w:r>
      <w:r w:rsidR="00862464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</w:t>
      </w:r>
      <w:r w:rsidR="005E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Федерации»;</w:t>
      </w:r>
    </w:p>
    <w:p w:rsidR="00173672" w:rsidRDefault="00173672" w:rsidP="00A91C5A">
      <w:pPr>
        <w:pStyle w:val="22"/>
        <w:shd w:val="clear" w:color="auto" w:fill="auto"/>
        <w:tabs>
          <w:tab w:val="left" w:pos="1118"/>
        </w:tabs>
        <w:spacing w:after="0" w:line="240" w:lineRule="auto"/>
        <w:ind w:left="20" w:right="282" w:firstLine="567"/>
        <w:jc w:val="both"/>
      </w:pPr>
      <w:proofErr w:type="gramStart"/>
      <w:r>
        <w:t xml:space="preserve">5) наличие у главы крестьянского (фермерского) хозяйства плана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техники, увеличению объема реализуемой животноводческой продукции; обоснования строительства, реконструкции или модернизации семейной животноводческой фермы со сроком окупаемости не более 8 лет (далее </w:t>
      </w:r>
      <w:r w:rsidR="005E7C33">
        <w:t>–</w:t>
      </w:r>
      <w:r>
        <w:t xml:space="preserve"> план семейной животноводческой фермы);</w:t>
      </w:r>
      <w:proofErr w:type="gramEnd"/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 у главы крестьянского (фермерского) хозяйства плана расходования субсидии с указанием наименований приобретаемого имущества, выполняемых работ, оказываемых услуг, их количества, цены, источников финансирования по форме, утверждаемой Министерством (далее </w:t>
      </w:r>
      <w:r w:rsidR="005E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план расходования);</w:t>
      </w:r>
    </w:p>
    <w:p w:rsidR="005E7C33" w:rsidRDefault="005E7C33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A91C5A">
      <w:pPr>
        <w:pStyle w:val="22"/>
        <w:shd w:val="clear" w:color="auto" w:fill="auto"/>
        <w:tabs>
          <w:tab w:val="left" w:pos="1523"/>
        </w:tabs>
        <w:spacing w:after="0" w:line="240" w:lineRule="auto"/>
        <w:ind w:right="282" w:firstLine="567"/>
        <w:jc w:val="both"/>
      </w:pPr>
      <w:r>
        <w:lastRenderedPageBreak/>
        <w:t>7) строительство, реконструкция, модернизация и ремонт семейной животноводческой фермы, развитие которой планируется крестьянским (фермерским) хозяйством, ранее не осуществлялось с использованием средств государственной поддержки;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наличие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используемые земельные участки для создания собственной или совместно</w:t>
      </w:r>
      <w:r w:rsidR="004D1B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другими сельскохозяйственными товаропроизводителями кормовой базы для сельскохозяйственных животных и птицы либо заключение договоров (предварительных договоров) на приобретение необходимого объема кормов.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Получатель субсидии представляет Министерству для получения субсидии следующие документы: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672">
        <w:rPr>
          <w:rFonts w:ascii="Times New Roman" w:hAnsi="Times New Roman" w:cs="Times New Roman"/>
          <w:sz w:val="28"/>
          <w:szCs w:val="28"/>
        </w:rPr>
        <w:t>) заявку на участие в отборе по форме, установленной Министерством;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672">
        <w:rPr>
          <w:rFonts w:ascii="Times New Roman" w:hAnsi="Times New Roman" w:cs="Times New Roman"/>
          <w:sz w:val="28"/>
          <w:szCs w:val="28"/>
        </w:rPr>
        <w:t>) копию паспорта гражданина или иного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672">
        <w:rPr>
          <w:rFonts w:ascii="Times New Roman" w:hAnsi="Times New Roman" w:cs="Times New Roman"/>
          <w:sz w:val="28"/>
          <w:szCs w:val="28"/>
        </w:rPr>
        <w:t xml:space="preserve"> удостоверяющего личность (в отношении главы и всех членов крестьянского (фермерского) хозяйства), копии документов, подтверждающих родство главы и членов крестьянского (фермерского) хозяйства;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672">
        <w:rPr>
          <w:rFonts w:ascii="Times New Roman" w:hAnsi="Times New Roman" w:cs="Times New Roman"/>
          <w:sz w:val="28"/>
          <w:szCs w:val="28"/>
        </w:rPr>
        <w:t>) копию соглашения между главой и членами крестьянского (фермерского) хозяйства о совместном осуществлении производственной деятельности;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672">
        <w:rPr>
          <w:rFonts w:ascii="Times New Roman" w:hAnsi="Times New Roman" w:cs="Times New Roman"/>
          <w:sz w:val="28"/>
          <w:szCs w:val="28"/>
        </w:rPr>
        <w:t>) копии документов, подтверждающих наличие собственной или совместно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3672">
        <w:rPr>
          <w:rFonts w:ascii="Times New Roman" w:hAnsi="Times New Roman" w:cs="Times New Roman"/>
          <w:sz w:val="28"/>
          <w:szCs w:val="28"/>
        </w:rPr>
        <w:t xml:space="preserve"> с другими сельскохозяйственными товаропроизводителями кормовой базы, либо копии договоров (предварительных договоров) на приобретение кормов;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672">
        <w:rPr>
          <w:rFonts w:ascii="Times New Roman" w:hAnsi="Times New Roman" w:cs="Times New Roman"/>
          <w:sz w:val="28"/>
          <w:szCs w:val="28"/>
        </w:rPr>
        <w:t>) план семейной животноводческой фермы;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672">
        <w:rPr>
          <w:rFonts w:ascii="Times New Roman" w:hAnsi="Times New Roman" w:cs="Times New Roman"/>
          <w:sz w:val="28"/>
          <w:szCs w:val="28"/>
        </w:rPr>
        <w:t>) план расходования;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672">
        <w:rPr>
          <w:rFonts w:ascii="Times New Roman" w:hAnsi="Times New Roman" w:cs="Times New Roman"/>
          <w:sz w:val="28"/>
          <w:szCs w:val="28"/>
        </w:rPr>
        <w:t>)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73672">
        <w:rPr>
          <w:rFonts w:ascii="Times New Roman" w:hAnsi="Times New Roman" w:cs="Times New Roman"/>
          <w:sz w:val="28"/>
          <w:szCs w:val="28"/>
        </w:rPr>
        <w:t xml:space="preserve"> банком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3672">
        <w:rPr>
          <w:rFonts w:ascii="Times New Roman" w:hAnsi="Times New Roman" w:cs="Times New Roman"/>
          <w:sz w:val="28"/>
          <w:szCs w:val="28"/>
        </w:rPr>
        <w:t xml:space="preserve"> из банковского счета,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73672">
        <w:rPr>
          <w:rFonts w:ascii="Times New Roman" w:hAnsi="Times New Roman" w:cs="Times New Roman"/>
          <w:sz w:val="28"/>
          <w:szCs w:val="28"/>
        </w:rPr>
        <w:t xml:space="preserve"> наличие денежных сре</w:t>
      </w:r>
      <w:proofErr w:type="gramStart"/>
      <w:r w:rsidR="0017367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73672">
        <w:rPr>
          <w:rFonts w:ascii="Times New Roman" w:hAnsi="Times New Roman" w:cs="Times New Roman"/>
          <w:sz w:val="28"/>
          <w:szCs w:val="28"/>
        </w:rPr>
        <w:t>азмере не менее 10 процентов от затрат, указанных в плане расходования;</w:t>
      </w:r>
    </w:p>
    <w:p w:rsidR="00173672" w:rsidRDefault="004D1B84" w:rsidP="00A91C5A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bookmarkStart w:id="3" w:name="P134"/>
      <w:bookmarkEnd w:id="3"/>
      <w:r>
        <w:rPr>
          <w:szCs w:val="28"/>
        </w:rPr>
        <w:t>8</w:t>
      </w:r>
      <w:r w:rsidR="00173672">
        <w:rPr>
          <w:szCs w:val="28"/>
        </w:rPr>
        <w:t>) информаци</w:t>
      </w:r>
      <w:r>
        <w:rPr>
          <w:szCs w:val="28"/>
        </w:rPr>
        <w:t>ю</w:t>
      </w:r>
      <w:r w:rsidR="00173672">
        <w:rPr>
          <w:szCs w:val="28"/>
        </w:rPr>
        <w:t xml:space="preserve"> о наличии ресурсов в хозяйстве по форме № 2-КФХ «Информация о наличии ресурсов в крестьянских (фермерских) хозяйствах», установленной Министерством сельского хозяйства Российской Федерации, за предыдущий отчетный финансовый год;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672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 действовать от имени получателя субсидии (в случае если заявка подается иным уполномоченным лицом);</w:t>
      </w:r>
    </w:p>
    <w:p w:rsidR="00173672" w:rsidRDefault="004D1B84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672">
        <w:rPr>
          <w:rFonts w:ascii="Times New Roman" w:hAnsi="Times New Roman" w:cs="Times New Roman"/>
          <w:sz w:val="28"/>
          <w:szCs w:val="28"/>
        </w:rPr>
        <w:t>) опись документов.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Отбор проводится в установленном Министерством порядке с учетом требований, у</w:t>
      </w:r>
      <w:r w:rsidR="005E7C33">
        <w:rPr>
          <w:rFonts w:ascii="Times New Roman" w:hAnsi="Times New Roman" w:cs="Times New Roman"/>
          <w:sz w:val="28"/>
          <w:szCs w:val="28"/>
        </w:rPr>
        <w:t xml:space="preserve">становленных </w:t>
      </w:r>
      <w:r w:rsidR="00862464">
        <w:rPr>
          <w:rFonts w:ascii="Times New Roman" w:hAnsi="Times New Roman" w:cs="Times New Roman"/>
          <w:sz w:val="28"/>
          <w:szCs w:val="28"/>
        </w:rPr>
        <w:t>пункт</w:t>
      </w:r>
      <w:r w:rsidR="004D1B84">
        <w:rPr>
          <w:rFonts w:ascii="Times New Roman" w:hAnsi="Times New Roman" w:cs="Times New Roman"/>
          <w:sz w:val="28"/>
          <w:szCs w:val="28"/>
        </w:rPr>
        <w:t>ом</w:t>
      </w:r>
      <w:r w:rsidR="0086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Представленные получателем субсидии  документы в течение 15 рабочих дней со дня окончания срока подачи документов, установленного Министерством, рассматриваются комиссией по отбору семейных животноводческих ферм, образуемой Министерством.</w:t>
      </w:r>
    </w:p>
    <w:p w:rsidR="005E7C33" w:rsidRDefault="005E7C33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Получатель субсидии должен соответствовать следующим требованиям: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первое число месяца, предшествующего месяцу, в котором планируется заключение соглашения: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прекратить деятельность в качестве индивидуального предпринимателя;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просроченная задолженность перед бюджетом Республики Карелия;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поддержку начинающих фермеров, на развитие семейных животноводческих ферм, либо с даты полного освоения субсидии на поддержку начинающих фермеров, субсидии на развитие семейных животноводческих ферм прошло не менее трех лет или не менее 24 месяцев – для семейных животноводческих ферм в области разведения крупного рогатого скота молочного направления продуктивности в случае, если ранее субсидия на поддержку начинающих фермеров или субсидия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семейных животноводческих ферм была получена на разведение крупного рогатого скота молочного направления продуктивности (финансирование за счет  субсидии на поддержку начинающих фермеров и субсидии на развитие семейных животноводческих ферм одних и тех же затрат не допускается);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дату подачи заявки на участие в отборе: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получателя субсидии превышает 24 месяца со дня его регистрации на территории, указанной в </w:t>
      </w:r>
      <w:r w:rsidR="00862464">
        <w:rPr>
          <w:rFonts w:ascii="Times New Roman" w:hAnsi="Times New Roman" w:cs="Times New Roman"/>
          <w:sz w:val="28"/>
          <w:szCs w:val="28"/>
        </w:rPr>
        <w:t xml:space="preserve"> подпункте 2 </w:t>
      </w:r>
      <w:r>
        <w:rPr>
          <w:rFonts w:ascii="Times New Roman" w:hAnsi="Times New Roman" w:cs="Times New Roman"/>
          <w:sz w:val="28"/>
          <w:szCs w:val="28"/>
        </w:rPr>
        <w:t xml:space="preserve"> пункта 6 настоящего Порядка;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являться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должен постоянно проживать или принять обязательство по переезду на постоянное место жительства в муниципальное образование по мест</w:t>
      </w:r>
      <w:r w:rsidR="004D1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</w:t>
      </w:r>
      <w:r w:rsidR="004D1B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 крестьянского (фермерского) хозяйства, главой которого он является, и данное крестьянское (фермерское) хозяйство является единственным местом его трудоустройства.</w:t>
      </w:r>
    </w:p>
    <w:p w:rsidR="00173672" w:rsidRDefault="00173672" w:rsidP="00A91C5A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10. Основаниями для отказа получателю субсидии в предоставлении субсидии являются: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7 настоящего Порядка, или </w:t>
      </w:r>
      <w:r w:rsidR="004D1B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84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представление (представление не в полном объеме) указанных документов;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субсидии критериям и требованиям, установленным пунктами 6, 9 настоящего Порядка.</w:t>
      </w:r>
    </w:p>
    <w:p w:rsidR="00173672" w:rsidRDefault="00173672" w:rsidP="00A91C5A">
      <w:pPr>
        <w:pStyle w:val="ConsPlusNormal"/>
        <w:ind w:right="28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в соответствии с требованиями подпункта «г» пункта 4 приложения 9 к Государственной программе развития сельского хозяйства и регулирования рынков сельскохозяйственной продукции, сырья и продовольствия на 2013 </w:t>
      </w:r>
      <w:r w:rsidR="007F4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годы,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 </w:t>
      </w:r>
      <w:r w:rsidR="007F4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составляет не более 60 процентов </w:t>
      </w:r>
      <w:r w:rsidR="004D1B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затрат на развитие семейной животноводческой фермы и не должен превышать: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миллионов рублей </w:t>
      </w:r>
      <w:r w:rsidR="007F4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разведение крупного рогатого скота мясного и молочного направления в расчете на одно крестьянское (фермерское) хозяйство;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21,6 миллиона рублей – </w:t>
      </w:r>
      <w:r w:rsidR="004D1B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ины</w:t>
      </w:r>
      <w:r w:rsidR="004D1B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4D1B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размер субсидии определяется Министерством исходя из заявленных собственных средств и плана расходования в пределах доведенных лимитов бюджетных обязательств.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Субсидия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3672" w:rsidRDefault="00173672" w:rsidP="00A91C5A">
      <w:pPr>
        <w:pStyle w:val="22"/>
        <w:shd w:val="clear" w:color="auto" w:fill="auto"/>
        <w:spacing w:after="0" w:line="240" w:lineRule="auto"/>
        <w:ind w:left="20" w:right="282" w:firstLine="567"/>
        <w:jc w:val="both"/>
      </w:pPr>
      <w:r>
        <w:t>разработку проектной документации для строительства, реконструкции или модернизации семейных животноводческих ферм;</w:t>
      </w:r>
    </w:p>
    <w:p w:rsidR="00173672" w:rsidRDefault="00173672" w:rsidP="00A91C5A">
      <w:pPr>
        <w:pStyle w:val="22"/>
        <w:shd w:val="clear" w:color="auto" w:fill="auto"/>
        <w:spacing w:after="0" w:line="240" w:lineRule="auto"/>
        <w:ind w:left="20" w:right="282" w:firstLine="567"/>
        <w:jc w:val="both"/>
      </w:pPr>
      <w:r>
        <w:t>строительство, реконструкцию, ремонт или модернизацию семейных животноводческих ферм;</w:t>
      </w:r>
    </w:p>
    <w:p w:rsidR="00173672" w:rsidRDefault="00173672" w:rsidP="00A91C5A">
      <w:pPr>
        <w:pStyle w:val="22"/>
        <w:shd w:val="clear" w:color="auto" w:fill="auto"/>
        <w:spacing w:after="0" w:line="240" w:lineRule="auto"/>
        <w:ind w:left="20" w:right="282" w:firstLine="567"/>
        <w:jc w:val="both"/>
      </w:pPr>
      <w:r>
        <w:t>строительство, реконструкцию, ремонт или модернизацию производственных объектов по переработке продукции животноводства;</w:t>
      </w:r>
    </w:p>
    <w:p w:rsidR="00173672" w:rsidRDefault="00173672" w:rsidP="00A91C5A">
      <w:pPr>
        <w:pStyle w:val="22"/>
        <w:shd w:val="clear" w:color="auto" w:fill="auto"/>
        <w:spacing w:after="0" w:line="240" w:lineRule="auto"/>
        <w:ind w:left="20" w:right="282" w:firstLine="567"/>
        <w:jc w:val="both"/>
      </w:pPr>
      <w:r>
        <w:t>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монтаж, приобретение сельскохозяйственных животных.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приобретенное за счет субсидии, не подлежит продаже, дарению, передаче в аренду, в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субсидии.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течение 5 рабочих  дней со дня принятия Министерством решения о предоставлении субсидии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проекта соглашения, подписанного получателем субсидии, подписывает указанное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соглашение и направляет один экземпляр соглашения получателю субсидии.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 xml:space="preserve">14. Соглашение заключается при условии принятия получателем субсидии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3672" w:rsidRDefault="00173672" w:rsidP="00A91C5A">
      <w:pPr>
        <w:pStyle w:val="22"/>
        <w:shd w:val="clear" w:color="auto" w:fill="auto"/>
        <w:tabs>
          <w:tab w:val="left" w:pos="1523"/>
        </w:tabs>
        <w:spacing w:after="0" w:line="240" w:lineRule="auto"/>
        <w:ind w:right="282" w:firstLine="567"/>
        <w:jc w:val="both"/>
      </w:pPr>
      <w:r>
        <w:t xml:space="preserve">оплате не менее 40 процентов </w:t>
      </w:r>
      <w:r w:rsidR="004D1B84">
        <w:t xml:space="preserve">от </w:t>
      </w:r>
      <w:r>
        <w:t>стоимости приобретаемого имущества, выполняемых работ, оказываемых услуг, указанных в плане расходования, в том числе непосредственно за счет собственных средств не менее 10 процентов от стоимости приобретаемого имущества, выполняемых работ, оказываемых услуг;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не менее трех новых постоянных рабочих мест в год получения субсидии;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использованию средств субсидии в соответствии с планом расходования в течение 24 месяцев со дня поступления средств на его расчетный счет и использованию имущества, приобретенного за счет средств субсидии, исключительно </w:t>
      </w:r>
      <w:r w:rsidR="004D1B8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4D1B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</w:t>
      </w:r>
      <w:r w:rsidR="004D1B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семейной животноводческой фермы;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созданных постоянных рабочих мест не менее 5 лет после получения субсидии;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деятельности получателем субсидии не менее 5 лет после получения субсидии;</w:t>
      </w:r>
    </w:p>
    <w:p w:rsidR="00173672" w:rsidRDefault="00173672" w:rsidP="00A91C5A">
      <w:pPr>
        <w:pStyle w:val="22"/>
        <w:shd w:val="clear" w:color="auto" w:fill="auto"/>
        <w:tabs>
          <w:tab w:val="left" w:pos="1040"/>
        </w:tabs>
        <w:spacing w:after="0" w:line="240" w:lineRule="auto"/>
        <w:ind w:right="282" w:firstLine="567"/>
        <w:jc w:val="both"/>
      </w:pPr>
      <w:r>
        <w:t xml:space="preserve">созданию получателем субсидии не более одной семейной животноводческой фермы по одному направлению деятельности (одной отрасли) животноводства, указанному в подпункте 3 пункта 4 настоящего Порядка, с учетом балансов производства и потребления </w:t>
      </w:r>
      <w:proofErr w:type="spellStart"/>
      <w:proofErr w:type="gramStart"/>
      <w:r>
        <w:t>сельскохозяй</w:t>
      </w:r>
      <w:r w:rsidR="00207689">
        <w:t>-</w:t>
      </w:r>
      <w:r>
        <w:t>ственной</w:t>
      </w:r>
      <w:proofErr w:type="spellEnd"/>
      <w:proofErr w:type="gramEnd"/>
      <w:r>
        <w:t xml:space="preserve"> продукции и противоэпизоотических мероприятий или реконструкции не более одной семейной животноводческой фермы;</w:t>
      </w:r>
    </w:p>
    <w:p w:rsidR="00173672" w:rsidRDefault="00173672" w:rsidP="00A91C5A">
      <w:pPr>
        <w:pStyle w:val="22"/>
        <w:shd w:val="clear" w:color="auto" w:fill="auto"/>
        <w:tabs>
          <w:tab w:val="left" w:pos="1700"/>
        </w:tabs>
        <w:spacing w:after="0" w:line="240" w:lineRule="auto"/>
        <w:ind w:right="282" w:firstLine="567"/>
        <w:jc w:val="both"/>
      </w:pPr>
      <w:proofErr w:type="spellStart"/>
      <w:r>
        <w:t>непревышению</w:t>
      </w:r>
      <w:proofErr w:type="spellEnd"/>
      <w:r>
        <w:t xml:space="preserve"> </w:t>
      </w:r>
      <w:r w:rsidR="004D1B84">
        <w:t xml:space="preserve">получателем субсидии </w:t>
      </w:r>
      <w:r>
        <w:t xml:space="preserve">поголовья сельскохозяйственных животных: крупного рогатого скота </w:t>
      </w:r>
      <w:r w:rsidR="007F4B5E">
        <w:t>–</w:t>
      </w:r>
      <w:r>
        <w:t xml:space="preserve"> 300 голов основного маточного стада, страусов и коз (овец) </w:t>
      </w:r>
      <w:r w:rsidR="007F4B5E">
        <w:t>–</w:t>
      </w:r>
      <w:r>
        <w:t xml:space="preserve"> 300 голов основного маточного поголовья </w:t>
      </w:r>
      <w:r w:rsidR="00207689">
        <w:t xml:space="preserve">– </w:t>
      </w:r>
      <w:r>
        <w:t xml:space="preserve">в случае отсутствия в крестьянском (фермерском)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кооператива. 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соглашении Министерством устанавливаются конкретные показатели результативности, сроки и формы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Перечисление субсидии на расчетный счет, открытый глав</w:t>
      </w:r>
      <w:r w:rsidR="002076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в учреждении Центрального банка Российской Федерации или кредитной организации, производится не позднее 10</w:t>
      </w:r>
      <w:r w:rsidR="00207689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Министерством решения о предоставлении субсидии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Министерства лимитов бюджетных обязательств.</w:t>
      </w:r>
    </w:p>
    <w:p w:rsidR="00207689" w:rsidRDefault="00207689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689" w:rsidRDefault="00207689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Министерством и органом государственного финансового контроля в соответствии с законодательством.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предоставления субсидии, выявленного по фактам проверок, проведенных Министерством и органом внутреннего государственного финансового контроля, субсидия подлежит возврату в полном объеме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 или в сроки, установленные в представлении (предписании) органа 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Средства субсидии, не использованные получателем субсидии в течение указанного в абзаце четвертом </w:t>
      </w:r>
      <w:r w:rsidR="00862464">
        <w:rPr>
          <w:rFonts w:ascii="Times New Roman" w:hAnsi="Times New Roman" w:cs="Times New Roman"/>
          <w:sz w:val="28"/>
          <w:szCs w:val="28"/>
        </w:rPr>
        <w:t xml:space="preserve"> пункта 14 </w:t>
      </w:r>
      <w:r>
        <w:rPr>
          <w:rFonts w:ascii="Times New Roman" w:hAnsi="Times New Roman" w:cs="Times New Roman"/>
          <w:sz w:val="28"/>
          <w:szCs w:val="28"/>
        </w:rPr>
        <w:t>настоящего Порядка срока,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207689" w:rsidRDefault="00207689" w:rsidP="00207689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73672" w:rsidRDefault="00173672" w:rsidP="00A91C5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672" w:rsidRDefault="00173672" w:rsidP="00A91C5A">
      <w:pPr>
        <w:ind w:right="282" w:firstLine="567"/>
        <w:jc w:val="both"/>
        <w:rPr>
          <w:szCs w:val="28"/>
        </w:rPr>
      </w:pPr>
    </w:p>
    <w:p w:rsidR="00173672" w:rsidRPr="000B2804" w:rsidRDefault="00173672" w:rsidP="00A91C5A">
      <w:pPr>
        <w:pStyle w:val="ConsPlusNormal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A91C5A">
      <w:pPr>
        <w:pStyle w:val="ConsPlusNormal"/>
        <w:ind w:left="284" w:right="282" w:firstLine="567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A91C5A">
      <w:pPr>
        <w:pStyle w:val="ConsPlusNormal"/>
        <w:ind w:left="284" w:right="282" w:firstLine="567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A91C5A">
      <w:pPr>
        <w:pStyle w:val="ConsPlusNormal"/>
        <w:ind w:left="284" w:right="282" w:firstLine="567"/>
        <w:outlineLvl w:val="1"/>
        <w:rPr>
          <w:rFonts w:ascii="Times New Roman" w:hAnsi="Times New Roman"/>
          <w:sz w:val="28"/>
          <w:szCs w:val="28"/>
        </w:rPr>
      </w:pPr>
    </w:p>
    <w:p w:rsidR="0067279C" w:rsidRDefault="0067279C">
      <w:pPr>
        <w:pStyle w:val="ConsPlusNormal"/>
        <w:ind w:left="284" w:right="282" w:firstLine="567"/>
        <w:outlineLvl w:val="1"/>
        <w:rPr>
          <w:rFonts w:ascii="Times New Roman" w:hAnsi="Times New Roman"/>
          <w:sz w:val="28"/>
          <w:szCs w:val="28"/>
        </w:rPr>
      </w:pPr>
    </w:p>
    <w:sectPr w:rsidR="0067279C" w:rsidSect="005A5F1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01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743B99"/>
    <w:multiLevelType w:val="hybridMultilevel"/>
    <w:tmpl w:val="4526378A"/>
    <w:lvl w:ilvl="0" w:tplc="E53496F2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732A"/>
    <w:multiLevelType w:val="hybridMultilevel"/>
    <w:tmpl w:val="30429CB2"/>
    <w:lvl w:ilvl="0" w:tplc="6178A8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609C4"/>
    <w:multiLevelType w:val="hybridMultilevel"/>
    <w:tmpl w:val="164017CE"/>
    <w:lvl w:ilvl="0" w:tplc="D9DA3CA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3672"/>
    <w:rsid w:val="00195D34"/>
    <w:rsid w:val="001A000A"/>
    <w:rsid w:val="001B3D79"/>
    <w:rsid w:val="001C34DC"/>
    <w:rsid w:val="001D1CF8"/>
    <w:rsid w:val="001F4355"/>
    <w:rsid w:val="002073C3"/>
    <w:rsid w:val="00207689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1B84"/>
    <w:rsid w:val="004D445C"/>
    <w:rsid w:val="004D5805"/>
    <w:rsid w:val="004E2056"/>
    <w:rsid w:val="004F1DCE"/>
    <w:rsid w:val="005013F8"/>
    <w:rsid w:val="00533557"/>
    <w:rsid w:val="00536134"/>
    <w:rsid w:val="005424ED"/>
    <w:rsid w:val="00574808"/>
    <w:rsid w:val="005A5F10"/>
    <w:rsid w:val="005C332A"/>
    <w:rsid w:val="005C45D2"/>
    <w:rsid w:val="005C6C28"/>
    <w:rsid w:val="005E6921"/>
    <w:rsid w:val="005E7C33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279C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1A20"/>
    <w:rsid w:val="007771A7"/>
    <w:rsid w:val="007979F6"/>
    <w:rsid w:val="007A5254"/>
    <w:rsid w:val="007C2C1F"/>
    <w:rsid w:val="007C7486"/>
    <w:rsid w:val="007F4B5E"/>
    <w:rsid w:val="008333C2"/>
    <w:rsid w:val="008573B7"/>
    <w:rsid w:val="00860B53"/>
    <w:rsid w:val="00862464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1C5A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50D9"/>
    <w:rsid w:val="00DF3DAD"/>
    <w:rsid w:val="00E01561"/>
    <w:rsid w:val="00E23820"/>
    <w:rsid w:val="00E24D47"/>
    <w:rsid w:val="00E356BC"/>
    <w:rsid w:val="00E4256C"/>
    <w:rsid w:val="00E42FCD"/>
    <w:rsid w:val="00E46AAE"/>
    <w:rsid w:val="00E63F01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сновной текст_"/>
    <w:link w:val="22"/>
    <w:locked/>
    <w:rsid w:val="00173672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rsid w:val="00173672"/>
    <w:pPr>
      <w:widowControl w:val="0"/>
      <w:shd w:val="clear" w:color="auto" w:fill="FFFFFF"/>
      <w:spacing w:after="540" w:line="317" w:lineRule="exact"/>
      <w:ind w:hanging="206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200A-7064-4DDE-8085-AEB3704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2086</Words>
  <Characters>16021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2017-11-15T12:08:00Z</cp:lastPrinted>
  <dcterms:created xsi:type="dcterms:W3CDTF">2017-09-25T08:43:00Z</dcterms:created>
  <dcterms:modified xsi:type="dcterms:W3CDTF">2017-11-15T12:08:00Z</dcterms:modified>
</cp:coreProperties>
</file>