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28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E2827">
        <w:t>27 февраля 2018 года № 14</w:t>
      </w:r>
      <w:r w:rsidR="00CE2827">
        <w:t>7</w:t>
      </w:r>
      <w:bookmarkStart w:id="0" w:name="_GoBack"/>
      <w:bookmarkEnd w:id="0"/>
      <w:r w:rsidR="00CE282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D2873" w:rsidRDefault="005D2873" w:rsidP="005D2873">
      <w:pPr>
        <w:spacing w:after="120"/>
        <w:ind w:left="-142" w:right="424" w:firstLine="567"/>
        <w:jc w:val="both"/>
        <w:rPr>
          <w:szCs w:val="28"/>
        </w:rPr>
      </w:pPr>
    </w:p>
    <w:p w:rsidR="005D2873" w:rsidRDefault="005D2873" w:rsidP="005D2873">
      <w:pPr>
        <w:spacing w:after="120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10:20:0022404:765, площадью 25000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с. Заозерье), 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</w:t>
      </w:r>
      <w:proofErr w:type="spellStart"/>
      <w:r>
        <w:rPr>
          <w:szCs w:val="28"/>
        </w:rPr>
        <w:t>Логмозеро</w:t>
      </w:r>
      <w:proofErr w:type="spellEnd"/>
      <w:r>
        <w:rPr>
          <w:szCs w:val="28"/>
        </w:rPr>
        <w:t>, установленными статьей 65 Водного кодекса Российской Федерации, и несоответствием испрашиваемого целевого назначения земельного участка  генеральному плану Заозерского сельского поселения.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5D2873" w:rsidRDefault="005D2873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873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827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99B-B94F-4DF6-9873-1F84DC7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2018-02-20T07:27:00Z</dcterms:created>
  <dcterms:modified xsi:type="dcterms:W3CDTF">2018-02-28T12:35:00Z</dcterms:modified>
</cp:coreProperties>
</file>