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B63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5B638B">
        <w:t xml:space="preserve"> </w:t>
      </w:r>
      <w:bookmarkStart w:id="0" w:name="_GoBack"/>
      <w:r w:rsidR="005B638B">
        <w:t>15 марта 2018 года № 212р-П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8B5CD7" w:rsidRDefault="008B5CD7" w:rsidP="008B5CD7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</w:t>
      </w:r>
      <w:r>
        <w:rPr>
          <w:szCs w:val="28"/>
        </w:rPr>
        <w:br/>
        <w:t xml:space="preserve">отказать государственному казенному учреждению Республики </w:t>
      </w:r>
      <w:r>
        <w:rPr>
          <w:szCs w:val="28"/>
        </w:rPr>
        <w:br/>
        <w:t xml:space="preserve">Карелия «Управление земельными ресурсами»  в переводе двух </w:t>
      </w:r>
      <w:r>
        <w:rPr>
          <w:szCs w:val="28"/>
        </w:rPr>
        <w:br/>
        <w:t>земельных участков, имеющих кадастровые номера 10:20:0015502:455, 10:20:0015502:456,</w:t>
      </w:r>
      <w:r w:rsidRPr="008B5CD7">
        <w:rPr>
          <w:szCs w:val="28"/>
        </w:rPr>
        <w:t xml:space="preserve"> </w:t>
      </w:r>
      <w:r>
        <w:rPr>
          <w:szCs w:val="28"/>
        </w:rPr>
        <w:t>площадью 500 кв. 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 190 кв. м соответственно (местоположение:</w:t>
      </w:r>
      <w:proofErr w:type="gramEnd"/>
      <w:r>
        <w:rPr>
          <w:szCs w:val="28"/>
        </w:rPr>
        <w:t xml:space="preserve"> 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район), </w:t>
      </w:r>
      <w:r>
        <w:rPr>
          <w:szCs w:val="28"/>
        </w:rPr>
        <w:br/>
        <w:t xml:space="preserve">из состава земель запаса в земли сельскохозяйственного назначения </w:t>
      </w:r>
      <w:r>
        <w:rPr>
          <w:szCs w:val="28"/>
        </w:rPr>
        <w:br/>
        <w:t xml:space="preserve">в связи с ограничениями по заявленному в ходатайстве использованию прибрежной защитной полосы озера </w:t>
      </w:r>
      <w:proofErr w:type="spellStart"/>
      <w:r>
        <w:rPr>
          <w:szCs w:val="28"/>
        </w:rPr>
        <w:t>Сургубское</w:t>
      </w:r>
      <w:proofErr w:type="spellEnd"/>
      <w:r>
        <w:rPr>
          <w:szCs w:val="28"/>
        </w:rPr>
        <w:t xml:space="preserve">, установленными </w:t>
      </w:r>
      <w:r>
        <w:rPr>
          <w:szCs w:val="28"/>
        </w:rPr>
        <w:br/>
        <w:t>статьей 65 Водного кодекса Российской Федерации, и несоответствием испрашиваемого целевого назначения земельных участков  генеральному плану Шуйского сельского поселения.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38B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B5CD7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21DB-665B-4418-B9A9-AB00CFA4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2018-03-16T07:37:00Z</cp:lastPrinted>
  <dcterms:created xsi:type="dcterms:W3CDTF">2018-03-12T07:23:00Z</dcterms:created>
  <dcterms:modified xsi:type="dcterms:W3CDTF">2018-03-16T07:37:00Z</dcterms:modified>
</cp:coreProperties>
</file>