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F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4F9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D4F96">
        <w:t>3 июля 2018 года № 236</w:t>
      </w:r>
      <w:bookmarkStart w:id="0" w:name="_GoBack"/>
      <w:bookmarkEnd w:id="0"/>
      <w:r w:rsidR="00AD4F96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E284E" w:rsidRDefault="007E284E" w:rsidP="007E284E">
      <w:pPr>
        <w:tabs>
          <w:tab w:val="left" w:pos="9356"/>
        </w:tabs>
        <w:ind w:right="282"/>
        <w:jc w:val="center"/>
        <w:rPr>
          <w:b/>
          <w:szCs w:val="28"/>
        </w:rPr>
      </w:pPr>
    </w:p>
    <w:p w:rsidR="007E284E" w:rsidRDefault="007E284E" w:rsidP="007E284E">
      <w:pPr>
        <w:tabs>
          <w:tab w:val="left" w:pos="9356"/>
        </w:tabs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7E284E" w:rsidRDefault="007E284E" w:rsidP="007E284E">
      <w:pPr>
        <w:tabs>
          <w:tab w:val="left" w:pos="9356"/>
        </w:tabs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25 марта 2011 года № 72-П</w:t>
      </w:r>
    </w:p>
    <w:p w:rsidR="007E284E" w:rsidRDefault="007E284E" w:rsidP="007E284E">
      <w:pPr>
        <w:tabs>
          <w:tab w:val="left" w:pos="9356"/>
        </w:tabs>
        <w:ind w:right="282"/>
        <w:jc w:val="both"/>
        <w:rPr>
          <w:szCs w:val="28"/>
        </w:rPr>
      </w:pPr>
    </w:p>
    <w:p w:rsidR="007E284E" w:rsidRDefault="007E284E" w:rsidP="007E284E">
      <w:pPr>
        <w:tabs>
          <w:tab w:val="left" w:pos="9356"/>
        </w:tabs>
        <w:ind w:right="282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:rsidR="007E284E" w:rsidRDefault="007E284E" w:rsidP="007E284E">
      <w:pPr>
        <w:tabs>
          <w:tab w:val="left" w:pos="9356"/>
        </w:tabs>
        <w:spacing w:after="120"/>
        <w:ind w:right="282" w:firstLine="567"/>
        <w:jc w:val="both"/>
        <w:rPr>
          <w:szCs w:val="28"/>
        </w:rPr>
      </w:pPr>
      <w:r>
        <w:rPr>
          <w:szCs w:val="28"/>
        </w:rPr>
        <w:t>Внести в приложение № 1 к постановлению Правительства Республики Карелия от  25 марта 2011 года № 72-П «О разграничении имущества, находящегося в муниципальной собственности Кемского муниципального района» (Собрание законодательства Республики Карелия, 2011, № 3, ст. 331; 2012, № 5, ст</w:t>
      </w:r>
      <w:r w:rsidR="0066220D">
        <w:rPr>
          <w:szCs w:val="28"/>
        </w:rPr>
        <w:t>. 903; 2015, № 9, ст. 1762; 2017</w:t>
      </w:r>
      <w:r>
        <w:rPr>
          <w:szCs w:val="28"/>
        </w:rPr>
        <w:t>, № 12, ст. 2451) изменение, изложив пункт 7 в следующей редакции:</w:t>
      </w:r>
    </w:p>
    <w:p w:rsidR="007E284E" w:rsidRDefault="007E284E" w:rsidP="007E284E">
      <w:pPr>
        <w:tabs>
          <w:tab w:val="left" w:pos="9356"/>
        </w:tabs>
        <w:spacing w:after="120"/>
        <w:ind w:right="282" w:firstLine="567"/>
        <w:jc w:val="both"/>
        <w:rPr>
          <w:szCs w:val="28"/>
        </w:rPr>
      </w:pPr>
    </w:p>
    <w:tbl>
      <w:tblPr>
        <w:tblStyle w:val="af5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2693"/>
        <w:gridCol w:w="3012"/>
        <w:gridCol w:w="2800"/>
        <w:gridCol w:w="709"/>
      </w:tblGrid>
      <w:tr w:rsidR="007E284E" w:rsidTr="007E284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284E" w:rsidRDefault="007E284E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4E" w:rsidRDefault="007E284E" w:rsidP="007E284E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4E" w:rsidRDefault="007E284E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Квартира № 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4E" w:rsidRDefault="007E284E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Кривой Порог, </w:t>
            </w:r>
          </w:p>
          <w:p w:rsidR="007E284E" w:rsidRDefault="007E284E" w:rsidP="007E284E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ул. Кольцевая, д. 10а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84E" w:rsidRDefault="007E284E" w:rsidP="007E284E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23,3 кв. 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84E" w:rsidRDefault="007E284E">
            <w:pPr>
              <w:ind w:right="282"/>
              <w:jc w:val="both"/>
              <w:rPr>
                <w:szCs w:val="28"/>
              </w:rPr>
            </w:pPr>
          </w:p>
          <w:p w:rsidR="007E284E" w:rsidRDefault="007E284E" w:rsidP="007E284E">
            <w:pPr>
              <w:ind w:right="-285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220D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284E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4F96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7E28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0E67-EB25-4B3D-823D-179B7FED7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2018-06-25T07:39:00Z</cp:lastPrinted>
  <dcterms:created xsi:type="dcterms:W3CDTF">2018-06-25T07:39:00Z</dcterms:created>
  <dcterms:modified xsi:type="dcterms:W3CDTF">2018-07-04T06:32:00Z</dcterms:modified>
</cp:coreProperties>
</file>