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AD3DF8" w:rsidRPr="00AD3DF8">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386A60" w:rsidRDefault="00386A60"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rsidR="00D25E86">
        <w:t xml:space="preserve">    </w:t>
      </w:r>
      <w:r>
        <w:t xml:space="preserve"> </w:t>
      </w:r>
      <w:r w:rsidR="00307849">
        <w:t xml:space="preserve">от </w:t>
      </w:r>
      <w:r w:rsidR="00ED6C2A">
        <w:t xml:space="preserve"> </w:t>
      </w:r>
      <w:r w:rsidR="00D25E86">
        <w:t>28 марта 2019 года № 136-П</w:t>
      </w:r>
    </w:p>
    <w:p w:rsidR="00EC6C74" w:rsidRDefault="00307849" w:rsidP="00A96AFD">
      <w:pPr>
        <w:spacing w:before="240" w:after="240"/>
        <w:ind w:left="-142"/>
        <w:jc w:val="center"/>
      </w:pPr>
      <w:r>
        <w:t>г.</w:t>
      </w:r>
      <w:r w:rsidR="00E4256C">
        <w:t xml:space="preserve"> </w:t>
      </w:r>
      <w:r>
        <w:t xml:space="preserve">Петрозаводск </w:t>
      </w:r>
    </w:p>
    <w:p w:rsidR="00B31084" w:rsidRPr="000E025A" w:rsidRDefault="00B31084" w:rsidP="00B31084">
      <w:pPr>
        <w:autoSpaceDE w:val="0"/>
        <w:autoSpaceDN w:val="0"/>
        <w:adjustRightInd w:val="0"/>
        <w:ind w:left="-567" w:firstLine="567"/>
        <w:jc w:val="both"/>
        <w:rPr>
          <w:szCs w:val="28"/>
        </w:rPr>
      </w:pPr>
    </w:p>
    <w:p w:rsidR="00214BB2" w:rsidRDefault="00214BB2" w:rsidP="00214BB2">
      <w:pPr>
        <w:widowControl w:val="0"/>
        <w:autoSpaceDE w:val="0"/>
        <w:autoSpaceDN w:val="0"/>
        <w:adjustRightInd w:val="0"/>
        <w:ind w:right="141"/>
        <w:jc w:val="center"/>
        <w:rPr>
          <w:b/>
          <w:bCs/>
        </w:rPr>
      </w:pPr>
      <w:r>
        <w:rPr>
          <w:b/>
          <w:bCs/>
        </w:rPr>
        <w:t xml:space="preserve">О Региональной адресной программе по переселению граждан </w:t>
      </w:r>
    </w:p>
    <w:p w:rsidR="00214BB2" w:rsidRDefault="00214BB2" w:rsidP="00214BB2">
      <w:pPr>
        <w:widowControl w:val="0"/>
        <w:autoSpaceDE w:val="0"/>
        <w:autoSpaceDN w:val="0"/>
        <w:adjustRightInd w:val="0"/>
        <w:ind w:right="141"/>
        <w:jc w:val="center"/>
        <w:rPr>
          <w:b/>
          <w:bCs/>
        </w:rPr>
      </w:pPr>
      <w:r>
        <w:rPr>
          <w:b/>
          <w:bCs/>
        </w:rPr>
        <w:t>из аварийного жилищного фонда на 2019 – 2025 годы</w:t>
      </w:r>
    </w:p>
    <w:p w:rsidR="00214BB2" w:rsidRDefault="00214BB2" w:rsidP="00214BB2">
      <w:pPr>
        <w:shd w:val="clear" w:color="auto" w:fill="FFFFFF"/>
        <w:tabs>
          <w:tab w:val="left" w:pos="8931"/>
        </w:tabs>
        <w:spacing w:line="322" w:lineRule="exact"/>
        <w:ind w:right="141" w:firstLine="568"/>
        <w:jc w:val="both"/>
        <w:rPr>
          <w:color w:val="000000"/>
          <w:spacing w:val="-2"/>
          <w:szCs w:val="28"/>
        </w:rPr>
      </w:pPr>
    </w:p>
    <w:p w:rsidR="00214BB2" w:rsidRDefault="00214BB2" w:rsidP="00214BB2">
      <w:pPr>
        <w:widowControl w:val="0"/>
        <w:autoSpaceDE w:val="0"/>
        <w:autoSpaceDN w:val="0"/>
        <w:adjustRightInd w:val="0"/>
        <w:ind w:right="141" w:firstLine="709"/>
        <w:jc w:val="both"/>
        <w:rPr>
          <w:bCs/>
          <w:color w:val="000000"/>
          <w:szCs w:val="28"/>
        </w:rPr>
      </w:pPr>
    </w:p>
    <w:p w:rsidR="00214BB2" w:rsidRDefault="00214BB2" w:rsidP="00214BB2">
      <w:pPr>
        <w:widowControl w:val="0"/>
        <w:autoSpaceDE w:val="0"/>
        <w:autoSpaceDN w:val="0"/>
        <w:adjustRightInd w:val="0"/>
        <w:ind w:right="141" w:firstLine="709"/>
        <w:jc w:val="both"/>
        <w:rPr>
          <w:bCs/>
          <w:color w:val="000000"/>
          <w:szCs w:val="28"/>
        </w:rPr>
      </w:pPr>
      <w:r>
        <w:rPr>
          <w:bCs/>
          <w:color w:val="000000"/>
          <w:szCs w:val="28"/>
        </w:rPr>
        <w:t xml:space="preserve">В целях реализации в Республике Карелия Федерального закона                  от 21 июля 2007 года № 185-ФЗ «О Фонде содействия реформированию жилищно-коммунального хозяйства» Правительство Республики Карелия                           </w:t>
      </w:r>
      <w:proofErr w:type="gramStart"/>
      <w:r>
        <w:rPr>
          <w:b/>
          <w:bCs/>
          <w:color w:val="000000"/>
          <w:szCs w:val="28"/>
        </w:rPr>
        <w:t>п</w:t>
      </w:r>
      <w:proofErr w:type="gramEnd"/>
      <w:r>
        <w:rPr>
          <w:b/>
          <w:bCs/>
          <w:color w:val="000000"/>
          <w:szCs w:val="28"/>
        </w:rPr>
        <w:t xml:space="preserve"> о с т а </w:t>
      </w:r>
      <w:proofErr w:type="spellStart"/>
      <w:r>
        <w:rPr>
          <w:b/>
          <w:bCs/>
          <w:color w:val="000000"/>
          <w:szCs w:val="28"/>
        </w:rPr>
        <w:t>н</w:t>
      </w:r>
      <w:proofErr w:type="spellEnd"/>
      <w:r>
        <w:rPr>
          <w:b/>
          <w:bCs/>
          <w:color w:val="000000"/>
          <w:szCs w:val="28"/>
        </w:rPr>
        <w:t xml:space="preserve"> о в л я е т</w:t>
      </w:r>
      <w:r w:rsidRPr="00D21F46">
        <w:rPr>
          <w:bCs/>
          <w:color w:val="000000"/>
          <w:szCs w:val="28"/>
        </w:rPr>
        <w:t>:</w:t>
      </w:r>
    </w:p>
    <w:p w:rsidR="00214BB2" w:rsidRDefault="00214BB2" w:rsidP="00214BB2">
      <w:pPr>
        <w:widowControl w:val="0"/>
        <w:autoSpaceDE w:val="0"/>
        <w:autoSpaceDN w:val="0"/>
        <w:adjustRightInd w:val="0"/>
        <w:ind w:right="141" w:firstLine="709"/>
        <w:jc w:val="both"/>
        <w:rPr>
          <w:bCs/>
          <w:color w:val="000000"/>
          <w:szCs w:val="28"/>
        </w:rPr>
      </w:pPr>
      <w:r>
        <w:rPr>
          <w:bCs/>
          <w:color w:val="000000"/>
          <w:szCs w:val="28"/>
        </w:rPr>
        <w:t>Утвердить прилагаемую Региональную адресную программу по переселению граждан из аварийного жилищного фонда на 2019 – 2025 годы.</w:t>
      </w:r>
    </w:p>
    <w:p w:rsidR="005A1EA1" w:rsidRDefault="005A1EA1" w:rsidP="00065830">
      <w:pPr>
        <w:jc w:val="both"/>
      </w:pPr>
    </w:p>
    <w:p w:rsidR="00214BB2" w:rsidRDefault="00214BB2" w:rsidP="00065830">
      <w:pPr>
        <w:jc w:val="both"/>
      </w:pPr>
    </w:p>
    <w:p w:rsidR="005A1EA1" w:rsidRDefault="005A1EA1" w:rsidP="00065830">
      <w:pPr>
        <w:jc w:val="both"/>
      </w:pPr>
    </w:p>
    <w:p w:rsidR="00065830" w:rsidRDefault="00065830" w:rsidP="00065830">
      <w:pPr>
        <w:jc w:val="both"/>
      </w:pPr>
      <w:r>
        <w:t xml:space="preserve">          </w:t>
      </w:r>
      <w:r w:rsidR="00582BCD">
        <w:t xml:space="preserve"> </w:t>
      </w:r>
      <w:r>
        <w:t xml:space="preserve">Глава </w:t>
      </w:r>
    </w:p>
    <w:p w:rsidR="00F12ABE" w:rsidRDefault="00065830" w:rsidP="00A17074">
      <w:pPr>
        <w:jc w:val="both"/>
      </w:pPr>
      <w:r>
        <w:t xml:space="preserve">Республики Карелия </w:t>
      </w:r>
      <w:r>
        <w:tab/>
      </w:r>
      <w:r>
        <w:tab/>
      </w:r>
      <w:r>
        <w:tab/>
      </w:r>
      <w:r>
        <w:tab/>
      </w:r>
      <w:r>
        <w:tab/>
      </w:r>
      <w:r w:rsidR="00B5387F">
        <w:t xml:space="preserve">                  </w:t>
      </w:r>
      <w:r>
        <w:t xml:space="preserve">А.О. </w:t>
      </w:r>
      <w:proofErr w:type="spellStart"/>
      <w:r>
        <w:t>Парфенчиков</w:t>
      </w:r>
      <w:bookmarkStart w:id="0" w:name="_GoBack"/>
      <w:bookmarkEnd w:id="0"/>
      <w:proofErr w:type="spellEnd"/>
    </w:p>
    <w:p w:rsidR="00F12ABE" w:rsidRDefault="00F12ABE" w:rsidP="00A17074">
      <w:pPr>
        <w:jc w:val="both"/>
      </w:pPr>
    </w:p>
    <w:p w:rsidR="004D18E6" w:rsidRDefault="004D18E6" w:rsidP="00A17074">
      <w:pPr>
        <w:jc w:val="both"/>
      </w:pPr>
    </w:p>
    <w:p w:rsidR="004D18E6" w:rsidRDefault="004D18E6" w:rsidP="004D18E6">
      <w:pPr>
        <w:tabs>
          <w:tab w:val="left" w:pos="4355"/>
        </w:tabs>
      </w:pPr>
      <w:r>
        <w:tab/>
      </w:r>
    </w:p>
    <w:p w:rsidR="004D18E6" w:rsidRDefault="004D18E6" w:rsidP="004D18E6"/>
    <w:p w:rsidR="00F12ABE" w:rsidRPr="004D18E6" w:rsidRDefault="00F12ABE" w:rsidP="004D18E6">
      <w:pPr>
        <w:sectPr w:rsidR="00F12ABE" w:rsidRPr="004D18E6" w:rsidSect="00E0283F">
          <w:headerReference w:type="default" r:id="rId9"/>
          <w:pgSz w:w="11906" w:h="16838"/>
          <w:pgMar w:top="851" w:right="851" w:bottom="851" w:left="1418" w:header="709" w:footer="709" w:gutter="0"/>
          <w:cols w:space="708"/>
          <w:titlePg/>
          <w:docGrid w:linePitch="381"/>
        </w:sectPr>
      </w:pPr>
    </w:p>
    <w:p w:rsidR="00E0283F" w:rsidRDefault="00E0283F" w:rsidP="00E0283F">
      <w:pPr>
        <w:pStyle w:val="ConsPlusNormal"/>
        <w:ind w:firstLine="5103"/>
        <w:outlineLvl w:val="0"/>
        <w:rPr>
          <w:rFonts w:ascii="Times New Roman" w:hAnsi="Times New Roman" w:cs="Times New Roman"/>
          <w:sz w:val="28"/>
          <w:szCs w:val="28"/>
        </w:rPr>
      </w:pPr>
    </w:p>
    <w:p w:rsidR="002D352D" w:rsidRPr="00E0283F" w:rsidRDefault="002D352D" w:rsidP="00E0283F">
      <w:pPr>
        <w:pStyle w:val="ConsPlusNormal"/>
        <w:ind w:firstLine="5103"/>
        <w:outlineLvl w:val="0"/>
        <w:rPr>
          <w:rFonts w:ascii="Times New Roman" w:hAnsi="Times New Roman" w:cs="Times New Roman"/>
          <w:sz w:val="28"/>
          <w:szCs w:val="28"/>
        </w:rPr>
      </w:pPr>
      <w:proofErr w:type="gramStart"/>
      <w:r w:rsidRPr="00E0283F">
        <w:rPr>
          <w:rFonts w:ascii="Times New Roman" w:hAnsi="Times New Roman" w:cs="Times New Roman"/>
          <w:sz w:val="28"/>
          <w:szCs w:val="28"/>
        </w:rPr>
        <w:t>Утверждена</w:t>
      </w:r>
      <w:proofErr w:type="gramEnd"/>
      <w:r w:rsidR="00E0283F" w:rsidRPr="00E0283F">
        <w:rPr>
          <w:rFonts w:ascii="Times New Roman" w:hAnsi="Times New Roman" w:cs="Times New Roman"/>
          <w:sz w:val="28"/>
          <w:szCs w:val="28"/>
        </w:rPr>
        <w:t xml:space="preserve"> </w:t>
      </w:r>
      <w:r w:rsidRPr="00E0283F">
        <w:rPr>
          <w:rFonts w:ascii="Times New Roman" w:hAnsi="Times New Roman" w:cs="Times New Roman"/>
          <w:sz w:val="28"/>
          <w:szCs w:val="28"/>
        </w:rPr>
        <w:t>постановлением</w:t>
      </w:r>
    </w:p>
    <w:p w:rsidR="002D352D" w:rsidRPr="00E0283F" w:rsidRDefault="002D352D" w:rsidP="00E0283F">
      <w:pPr>
        <w:pStyle w:val="ConsPlusNormal"/>
        <w:ind w:firstLine="5103"/>
        <w:rPr>
          <w:rFonts w:ascii="Times New Roman" w:hAnsi="Times New Roman" w:cs="Times New Roman"/>
          <w:sz w:val="28"/>
          <w:szCs w:val="28"/>
        </w:rPr>
      </w:pPr>
      <w:r w:rsidRPr="00E0283F">
        <w:rPr>
          <w:rFonts w:ascii="Times New Roman" w:hAnsi="Times New Roman" w:cs="Times New Roman"/>
          <w:sz w:val="28"/>
          <w:szCs w:val="28"/>
        </w:rPr>
        <w:t>Правительства Республики Карелия</w:t>
      </w:r>
    </w:p>
    <w:p w:rsidR="002D352D" w:rsidRPr="00D25E86" w:rsidRDefault="00D25E86" w:rsidP="00E0283F">
      <w:pPr>
        <w:pStyle w:val="ConsPlusNormal"/>
        <w:ind w:firstLine="5103"/>
        <w:rPr>
          <w:rFonts w:ascii="Times New Roman" w:hAnsi="Times New Roman" w:cs="Times New Roman"/>
          <w:sz w:val="28"/>
          <w:szCs w:val="28"/>
        </w:rPr>
      </w:pPr>
      <w:r w:rsidRPr="00D25E86">
        <w:rPr>
          <w:rFonts w:ascii="Times New Roman" w:hAnsi="Times New Roman" w:cs="Times New Roman"/>
          <w:sz w:val="28"/>
          <w:szCs w:val="28"/>
        </w:rPr>
        <w:t>от  28 марта 2019 года № 136-П</w:t>
      </w:r>
    </w:p>
    <w:p w:rsidR="002D352D" w:rsidRPr="00E0283F" w:rsidRDefault="002D352D" w:rsidP="00E0283F">
      <w:pPr>
        <w:pStyle w:val="ConsPlusNormal"/>
        <w:ind w:firstLine="5103"/>
        <w:rPr>
          <w:rFonts w:ascii="Times New Roman" w:hAnsi="Times New Roman" w:cs="Times New Roman"/>
          <w:sz w:val="28"/>
          <w:szCs w:val="28"/>
        </w:rPr>
      </w:pPr>
    </w:p>
    <w:p w:rsidR="00E0283F" w:rsidRDefault="00E0283F" w:rsidP="002D352D">
      <w:pPr>
        <w:pStyle w:val="ConsPlusTitle"/>
        <w:jc w:val="center"/>
        <w:rPr>
          <w:rFonts w:ascii="Times New Roman" w:hAnsi="Times New Roman" w:cs="Times New Roman"/>
          <w:sz w:val="26"/>
          <w:szCs w:val="26"/>
        </w:rPr>
      </w:pPr>
      <w:bookmarkStart w:id="1" w:name="P32"/>
      <w:bookmarkEnd w:id="1"/>
    </w:p>
    <w:p w:rsidR="00C9310B" w:rsidRDefault="00C9310B" w:rsidP="002D352D">
      <w:pPr>
        <w:pStyle w:val="ConsPlusTitle"/>
        <w:jc w:val="center"/>
        <w:rPr>
          <w:rFonts w:ascii="Times New Roman" w:hAnsi="Times New Roman" w:cs="Times New Roman"/>
          <w:sz w:val="26"/>
          <w:szCs w:val="26"/>
        </w:rPr>
      </w:pPr>
    </w:p>
    <w:p w:rsidR="002D352D" w:rsidRPr="00E0283F" w:rsidRDefault="002D352D" w:rsidP="002D352D">
      <w:pPr>
        <w:pStyle w:val="ConsPlusTitle"/>
        <w:jc w:val="center"/>
        <w:rPr>
          <w:rFonts w:ascii="Times New Roman" w:hAnsi="Times New Roman" w:cs="Times New Roman"/>
          <w:sz w:val="26"/>
          <w:szCs w:val="26"/>
        </w:rPr>
      </w:pPr>
      <w:r w:rsidRPr="00E0283F">
        <w:rPr>
          <w:rFonts w:ascii="Times New Roman" w:hAnsi="Times New Roman" w:cs="Times New Roman"/>
          <w:sz w:val="26"/>
          <w:szCs w:val="26"/>
        </w:rPr>
        <w:t>РЕГИОНАЛЬНАЯ АДРЕСНАЯ ПРОГРАММА</w:t>
      </w:r>
    </w:p>
    <w:p w:rsidR="002D352D" w:rsidRPr="00E0283F" w:rsidRDefault="002D352D" w:rsidP="002D352D">
      <w:pPr>
        <w:pStyle w:val="ConsPlusTitle"/>
        <w:jc w:val="center"/>
        <w:rPr>
          <w:rFonts w:ascii="Times New Roman" w:hAnsi="Times New Roman" w:cs="Times New Roman"/>
          <w:sz w:val="26"/>
          <w:szCs w:val="26"/>
        </w:rPr>
      </w:pPr>
      <w:r w:rsidRPr="00E0283F">
        <w:rPr>
          <w:rFonts w:ascii="Times New Roman" w:hAnsi="Times New Roman" w:cs="Times New Roman"/>
          <w:sz w:val="26"/>
          <w:szCs w:val="26"/>
        </w:rPr>
        <w:t xml:space="preserve">ПО ПЕРЕСЕЛЕНИЮ ГРАЖДАН ИЗ </w:t>
      </w:r>
      <w:proofErr w:type="gramStart"/>
      <w:r w:rsidRPr="00E0283F">
        <w:rPr>
          <w:rFonts w:ascii="Times New Roman" w:hAnsi="Times New Roman" w:cs="Times New Roman"/>
          <w:sz w:val="26"/>
          <w:szCs w:val="26"/>
        </w:rPr>
        <w:t>АВАРИЙНОГО</w:t>
      </w:r>
      <w:proofErr w:type="gramEnd"/>
    </w:p>
    <w:p w:rsidR="002D352D" w:rsidRPr="00E0283F" w:rsidRDefault="002D352D" w:rsidP="002D352D">
      <w:pPr>
        <w:pStyle w:val="ConsPlusTitle"/>
        <w:jc w:val="center"/>
        <w:rPr>
          <w:rFonts w:ascii="Times New Roman" w:hAnsi="Times New Roman" w:cs="Times New Roman"/>
          <w:sz w:val="26"/>
          <w:szCs w:val="26"/>
        </w:rPr>
      </w:pPr>
      <w:r w:rsidRPr="00E0283F">
        <w:rPr>
          <w:rFonts w:ascii="Times New Roman" w:hAnsi="Times New Roman" w:cs="Times New Roman"/>
          <w:sz w:val="26"/>
          <w:szCs w:val="26"/>
        </w:rPr>
        <w:t>ЖИЛИЩНОГО ФОНДА НА 2019</w:t>
      </w:r>
      <w:r w:rsidR="00E0283F">
        <w:rPr>
          <w:rFonts w:ascii="Times New Roman" w:hAnsi="Times New Roman" w:cs="Times New Roman"/>
          <w:sz w:val="26"/>
          <w:szCs w:val="26"/>
        </w:rPr>
        <w:t xml:space="preserve"> – </w:t>
      </w:r>
      <w:r w:rsidRPr="00E0283F">
        <w:rPr>
          <w:rFonts w:ascii="Times New Roman" w:hAnsi="Times New Roman" w:cs="Times New Roman"/>
          <w:sz w:val="26"/>
          <w:szCs w:val="26"/>
        </w:rPr>
        <w:t>2025 ГОДЫ</w:t>
      </w:r>
    </w:p>
    <w:p w:rsidR="002D352D" w:rsidRPr="00E0283F" w:rsidRDefault="002D352D" w:rsidP="002D352D">
      <w:pPr>
        <w:pStyle w:val="ConsPlusNormal"/>
        <w:jc w:val="both"/>
        <w:rPr>
          <w:rFonts w:ascii="Times New Roman" w:hAnsi="Times New Roman" w:cs="Times New Roman"/>
          <w:sz w:val="26"/>
          <w:szCs w:val="26"/>
        </w:rPr>
      </w:pPr>
    </w:p>
    <w:p w:rsidR="002D352D" w:rsidRPr="00E0283F" w:rsidRDefault="002D352D" w:rsidP="002D352D">
      <w:pPr>
        <w:pStyle w:val="ConsPlusTitle"/>
        <w:jc w:val="center"/>
        <w:outlineLvl w:val="1"/>
        <w:rPr>
          <w:rFonts w:ascii="Times New Roman" w:hAnsi="Times New Roman" w:cs="Times New Roman"/>
          <w:sz w:val="26"/>
          <w:szCs w:val="26"/>
        </w:rPr>
      </w:pPr>
      <w:r w:rsidRPr="00E0283F">
        <w:rPr>
          <w:rFonts w:ascii="Times New Roman" w:hAnsi="Times New Roman" w:cs="Times New Roman"/>
          <w:sz w:val="26"/>
          <w:szCs w:val="26"/>
        </w:rPr>
        <w:t>ПАСПОРТ</w:t>
      </w:r>
    </w:p>
    <w:p w:rsidR="002D352D" w:rsidRPr="00E0283F" w:rsidRDefault="002D352D" w:rsidP="002D352D">
      <w:pPr>
        <w:pStyle w:val="ConsPlusTitle"/>
        <w:jc w:val="center"/>
        <w:rPr>
          <w:rFonts w:ascii="Times New Roman" w:hAnsi="Times New Roman" w:cs="Times New Roman"/>
          <w:sz w:val="26"/>
          <w:szCs w:val="26"/>
        </w:rPr>
      </w:pPr>
      <w:r w:rsidRPr="00E0283F">
        <w:rPr>
          <w:rFonts w:ascii="Times New Roman" w:hAnsi="Times New Roman" w:cs="Times New Roman"/>
          <w:sz w:val="26"/>
          <w:szCs w:val="26"/>
        </w:rPr>
        <w:t>Региональной адресной программы по переселению</w:t>
      </w:r>
    </w:p>
    <w:p w:rsidR="002D352D" w:rsidRPr="00E0283F" w:rsidRDefault="002D352D" w:rsidP="002D352D">
      <w:pPr>
        <w:pStyle w:val="ConsPlusTitle"/>
        <w:jc w:val="center"/>
        <w:rPr>
          <w:rFonts w:ascii="Times New Roman" w:hAnsi="Times New Roman" w:cs="Times New Roman"/>
          <w:sz w:val="26"/>
          <w:szCs w:val="26"/>
        </w:rPr>
      </w:pPr>
      <w:r w:rsidRPr="00E0283F">
        <w:rPr>
          <w:rFonts w:ascii="Times New Roman" w:hAnsi="Times New Roman" w:cs="Times New Roman"/>
          <w:sz w:val="26"/>
          <w:szCs w:val="26"/>
        </w:rPr>
        <w:t>граждан из ав</w:t>
      </w:r>
      <w:r w:rsidR="002E46AD">
        <w:rPr>
          <w:rFonts w:ascii="Times New Roman" w:hAnsi="Times New Roman" w:cs="Times New Roman"/>
          <w:sz w:val="26"/>
          <w:szCs w:val="26"/>
        </w:rPr>
        <w:t>арийного жилищного фонда на 2019</w:t>
      </w:r>
      <w:r w:rsidR="00E0283F">
        <w:rPr>
          <w:rFonts w:ascii="Times New Roman" w:hAnsi="Times New Roman" w:cs="Times New Roman"/>
          <w:sz w:val="26"/>
          <w:szCs w:val="26"/>
        </w:rPr>
        <w:t xml:space="preserve"> – </w:t>
      </w:r>
      <w:r w:rsidRPr="00E0283F">
        <w:rPr>
          <w:rFonts w:ascii="Times New Roman" w:hAnsi="Times New Roman" w:cs="Times New Roman"/>
          <w:sz w:val="26"/>
          <w:szCs w:val="26"/>
        </w:rPr>
        <w:t>2025 годы</w:t>
      </w:r>
    </w:p>
    <w:p w:rsidR="002D352D" w:rsidRPr="00E0283F" w:rsidRDefault="002D352D" w:rsidP="002D352D">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189"/>
        <w:gridCol w:w="7229"/>
      </w:tblGrid>
      <w:tr w:rsidR="002D352D" w:rsidRPr="00E0283F" w:rsidTr="00E0283F">
        <w:tc>
          <w:tcPr>
            <w:tcW w:w="2189" w:type="dxa"/>
            <w:tcBorders>
              <w:bottom w:val="nil"/>
            </w:tcBorders>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Наименование Программы</w:t>
            </w:r>
          </w:p>
        </w:tc>
        <w:tc>
          <w:tcPr>
            <w:tcW w:w="7229" w:type="dxa"/>
            <w:tcBorders>
              <w:bottom w:val="nil"/>
            </w:tcBorders>
          </w:tcPr>
          <w:p w:rsidR="002D352D" w:rsidRPr="00E0283F" w:rsidRDefault="002D352D" w:rsidP="002E46AD">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Региональная адресная программа по переселению граждан из аварийного жилищного фонда на 201</w:t>
            </w:r>
            <w:r w:rsidR="002E46AD">
              <w:rPr>
                <w:rFonts w:ascii="Times New Roman" w:hAnsi="Times New Roman" w:cs="Times New Roman"/>
                <w:sz w:val="26"/>
                <w:szCs w:val="26"/>
              </w:rPr>
              <w:t xml:space="preserve">9 –  </w:t>
            </w:r>
            <w:r w:rsidRPr="00E0283F">
              <w:rPr>
                <w:rFonts w:ascii="Times New Roman" w:hAnsi="Times New Roman" w:cs="Times New Roman"/>
                <w:sz w:val="26"/>
                <w:szCs w:val="26"/>
              </w:rPr>
              <w:t xml:space="preserve">2025 годы (далее </w:t>
            </w:r>
            <w:r w:rsidR="00E0283F">
              <w:rPr>
                <w:rFonts w:ascii="Times New Roman" w:hAnsi="Times New Roman" w:cs="Times New Roman"/>
                <w:sz w:val="26"/>
                <w:szCs w:val="26"/>
              </w:rPr>
              <w:t>–</w:t>
            </w:r>
            <w:r w:rsidRPr="00E0283F">
              <w:rPr>
                <w:rFonts w:ascii="Times New Roman" w:hAnsi="Times New Roman" w:cs="Times New Roman"/>
                <w:sz w:val="26"/>
                <w:szCs w:val="26"/>
              </w:rPr>
              <w:t xml:space="preserve"> Программа)</w:t>
            </w:r>
          </w:p>
        </w:tc>
      </w:tr>
      <w:tr w:rsidR="002D352D" w:rsidRPr="00E0283F" w:rsidTr="00E0283F">
        <w:tblPrEx>
          <w:tblBorders>
            <w:insideH w:val="single" w:sz="4" w:space="0" w:color="auto"/>
          </w:tblBorders>
        </w:tblPrEx>
        <w:tc>
          <w:tcPr>
            <w:tcW w:w="2189" w:type="dxa"/>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Основания для разработки Программы</w:t>
            </w:r>
          </w:p>
        </w:tc>
        <w:tc>
          <w:tcPr>
            <w:tcW w:w="7229" w:type="dxa"/>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Жилищный кодекс Российской Федерации,</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 xml:space="preserve">Федеральный закон от 21 июля 2007 года </w:t>
            </w:r>
            <w:r w:rsidR="00E0283F">
              <w:rPr>
                <w:rFonts w:ascii="Times New Roman" w:hAnsi="Times New Roman" w:cs="Times New Roman"/>
                <w:sz w:val="26"/>
                <w:szCs w:val="26"/>
              </w:rPr>
              <w:t>№ 185-ФЗ «</w:t>
            </w:r>
            <w:r w:rsidRPr="00E0283F">
              <w:rPr>
                <w:rFonts w:ascii="Times New Roman" w:hAnsi="Times New Roman" w:cs="Times New Roman"/>
                <w:sz w:val="26"/>
                <w:szCs w:val="26"/>
              </w:rPr>
              <w:t>О Фонде содействия реформированию ж</w:t>
            </w:r>
            <w:r w:rsidR="00E0283F">
              <w:rPr>
                <w:rFonts w:ascii="Times New Roman" w:hAnsi="Times New Roman" w:cs="Times New Roman"/>
                <w:sz w:val="26"/>
                <w:szCs w:val="26"/>
              </w:rPr>
              <w:t>илищно-коммунального хозяйства»</w:t>
            </w:r>
            <w:r w:rsidRPr="00E0283F">
              <w:rPr>
                <w:rFonts w:ascii="Times New Roman" w:hAnsi="Times New Roman" w:cs="Times New Roman"/>
                <w:sz w:val="26"/>
                <w:szCs w:val="26"/>
              </w:rPr>
              <w:t xml:space="preserve"> (далее </w:t>
            </w:r>
            <w:r w:rsidR="00E0283F">
              <w:rPr>
                <w:rFonts w:ascii="Times New Roman" w:hAnsi="Times New Roman" w:cs="Times New Roman"/>
                <w:sz w:val="26"/>
                <w:szCs w:val="26"/>
              </w:rPr>
              <w:t>–</w:t>
            </w:r>
            <w:r w:rsidRPr="00E0283F">
              <w:rPr>
                <w:rFonts w:ascii="Times New Roman" w:hAnsi="Times New Roman" w:cs="Times New Roman"/>
                <w:sz w:val="26"/>
                <w:szCs w:val="26"/>
              </w:rPr>
              <w:t xml:space="preserve"> Федеральный закон)</w:t>
            </w:r>
          </w:p>
        </w:tc>
      </w:tr>
      <w:tr w:rsidR="002D352D" w:rsidRPr="00E0283F" w:rsidTr="00E0283F">
        <w:tblPrEx>
          <w:tblBorders>
            <w:insideH w:val="single" w:sz="4" w:space="0" w:color="auto"/>
          </w:tblBorders>
        </w:tblPrEx>
        <w:tc>
          <w:tcPr>
            <w:tcW w:w="2189" w:type="dxa"/>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Государственный заказчик Программы</w:t>
            </w:r>
          </w:p>
        </w:tc>
        <w:tc>
          <w:tcPr>
            <w:tcW w:w="7229" w:type="dxa"/>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Министерство строительства, жилищно-коммунального хозяйства и энергетики Республики Карелия</w:t>
            </w:r>
          </w:p>
        </w:tc>
      </w:tr>
      <w:tr w:rsidR="002D352D" w:rsidRPr="00E0283F" w:rsidTr="00E0283F">
        <w:tblPrEx>
          <w:tblBorders>
            <w:insideH w:val="single" w:sz="4" w:space="0" w:color="auto"/>
          </w:tblBorders>
        </w:tblPrEx>
        <w:tc>
          <w:tcPr>
            <w:tcW w:w="2189" w:type="dxa"/>
            <w:tcBorders>
              <w:bottom w:val="single" w:sz="4" w:space="0" w:color="auto"/>
            </w:tcBorders>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Основной разработчик Программы</w:t>
            </w:r>
          </w:p>
        </w:tc>
        <w:tc>
          <w:tcPr>
            <w:tcW w:w="7229" w:type="dxa"/>
            <w:tcBorders>
              <w:bottom w:val="single" w:sz="4" w:space="0" w:color="auto"/>
            </w:tcBorders>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Министерство строительства, жилищно-коммунального хозяйства и энергетики Республики Карелия</w:t>
            </w:r>
          </w:p>
        </w:tc>
      </w:tr>
      <w:tr w:rsidR="002D352D" w:rsidRPr="00E0283F" w:rsidTr="00E0283F">
        <w:tc>
          <w:tcPr>
            <w:tcW w:w="2189" w:type="dxa"/>
            <w:tcBorders>
              <w:top w:val="single" w:sz="4" w:space="0" w:color="auto"/>
              <w:bottom w:val="single" w:sz="4" w:space="0" w:color="auto"/>
            </w:tcBorders>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Цели и задачи Программы</w:t>
            </w:r>
          </w:p>
        </w:tc>
        <w:tc>
          <w:tcPr>
            <w:tcW w:w="7229" w:type="dxa"/>
            <w:tcBorders>
              <w:top w:val="single" w:sz="4" w:space="0" w:color="auto"/>
              <w:bottom w:val="single" w:sz="4" w:space="0" w:color="auto"/>
            </w:tcBorders>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основные цели Программы:</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улучшение жилищных условий граждан Республики Карелия, проживающих в многоквартирных домах, признанных аварийными;</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ликвидация аварийного жилищного фонда;</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увеличение объемов строительства, в том числе малоэтажного, на территории Республики Карелия.</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Основные задачи Программы:</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переселение граждан из аварийного жилищного фонда;</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 xml:space="preserve">строительство многоквартирных домов, в том числе </w:t>
            </w:r>
            <w:proofErr w:type="spellStart"/>
            <w:proofErr w:type="gramStart"/>
            <w:r w:rsidRPr="00E0283F">
              <w:rPr>
                <w:rFonts w:ascii="Times New Roman" w:hAnsi="Times New Roman" w:cs="Times New Roman"/>
                <w:sz w:val="26"/>
                <w:szCs w:val="26"/>
              </w:rPr>
              <w:t>мало</w:t>
            </w:r>
            <w:r w:rsidR="00C9310B">
              <w:rPr>
                <w:rFonts w:ascii="Times New Roman" w:hAnsi="Times New Roman" w:cs="Times New Roman"/>
                <w:sz w:val="26"/>
                <w:szCs w:val="26"/>
              </w:rPr>
              <w:t>-</w:t>
            </w:r>
            <w:r w:rsidRPr="00E0283F">
              <w:rPr>
                <w:rFonts w:ascii="Times New Roman" w:hAnsi="Times New Roman" w:cs="Times New Roman"/>
                <w:sz w:val="26"/>
                <w:szCs w:val="26"/>
              </w:rPr>
              <w:t>этажно</w:t>
            </w:r>
            <w:r w:rsidR="002E46AD">
              <w:rPr>
                <w:rFonts w:ascii="Times New Roman" w:hAnsi="Times New Roman" w:cs="Times New Roman"/>
                <w:sz w:val="26"/>
                <w:szCs w:val="26"/>
              </w:rPr>
              <w:t>е</w:t>
            </w:r>
            <w:proofErr w:type="spellEnd"/>
            <w:proofErr w:type="gramEnd"/>
            <w:r w:rsidR="002E46AD">
              <w:rPr>
                <w:rFonts w:ascii="Times New Roman" w:hAnsi="Times New Roman" w:cs="Times New Roman"/>
                <w:sz w:val="26"/>
                <w:szCs w:val="26"/>
              </w:rPr>
              <w:t xml:space="preserve"> жилищное строительство</w:t>
            </w:r>
            <w:r w:rsidRPr="00E0283F">
              <w:rPr>
                <w:rFonts w:ascii="Times New Roman" w:hAnsi="Times New Roman" w:cs="Times New Roman"/>
                <w:sz w:val="26"/>
                <w:szCs w:val="26"/>
              </w:rPr>
              <w:t>;</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формирование финансовых ресурсов для обеспечения жильем граждан, переселяемых из аварийного жилищного фонда;</w:t>
            </w:r>
          </w:p>
          <w:p w:rsidR="002D352D" w:rsidRPr="00E0283F" w:rsidRDefault="002D352D" w:rsidP="00C9310B">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привлечение финансовой поддержки за счет сред</w:t>
            </w:r>
            <w:r w:rsidR="00C9310B">
              <w:rPr>
                <w:rFonts w:ascii="Times New Roman" w:hAnsi="Times New Roman" w:cs="Times New Roman"/>
                <w:sz w:val="26"/>
                <w:szCs w:val="26"/>
              </w:rPr>
              <w:t xml:space="preserve">ств </w:t>
            </w:r>
            <w:proofErr w:type="spellStart"/>
            <w:proofErr w:type="gramStart"/>
            <w:r w:rsidR="00C9310B">
              <w:rPr>
                <w:rFonts w:ascii="Times New Roman" w:hAnsi="Times New Roman" w:cs="Times New Roman"/>
                <w:sz w:val="26"/>
                <w:szCs w:val="26"/>
              </w:rPr>
              <w:t>государ-ственной</w:t>
            </w:r>
            <w:proofErr w:type="spellEnd"/>
            <w:proofErr w:type="gramEnd"/>
            <w:r w:rsidR="00C9310B">
              <w:rPr>
                <w:rFonts w:ascii="Times New Roman" w:hAnsi="Times New Roman" w:cs="Times New Roman"/>
                <w:sz w:val="26"/>
                <w:szCs w:val="26"/>
              </w:rPr>
              <w:t xml:space="preserve"> корпорации –</w:t>
            </w:r>
            <w:r w:rsidRPr="00E0283F">
              <w:rPr>
                <w:rFonts w:ascii="Times New Roman" w:hAnsi="Times New Roman" w:cs="Times New Roman"/>
                <w:sz w:val="26"/>
                <w:szCs w:val="26"/>
              </w:rPr>
              <w:t xml:space="preserve"> Фонда содействия реформированию жилищно-коммунального хозяйства (далее </w:t>
            </w:r>
            <w:r w:rsidR="00C9310B">
              <w:rPr>
                <w:rFonts w:ascii="Times New Roman" w:hAnsi="Times New Roman" w:cs="Times New Roman"/>
                <w:sz w:val="26"/>
                <w:szCs w:val="26"/>
              </w:rPr>
              <w:t>–</w:t>
            </w:r>
            <w:r w:rsidRPr="00E0283F">
              <w:rPr>
                <w:rFonts w:ascii="Times New Roman" w:hAnsi="Times New Roman" w:cs="Times New Roman"/>
                <w:sz w:val="26"/>
                <w:szCs w:val="26"/>
              </w:rPr>
              <w:t xml:space="preserve"> Фонд)</w:t>
            </w:r>
          </w:p>
        </w:tc>
      </w:tr>
    </w:tbl>
    <w:p w:rsidR="00E0283F" w:rsidRDefault="00E0283F"/>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2189"/>
        <w:gridCol w:w="7229"/>
      </w:tblGrid>
      <w:tr w:rsidR="002D352D" w:rsidRPr="00E0283F" w:rsidTr="00E0283F">
        <w:tc>
          <w:tcPr>
            <w:tcW w:w="2189" w:type="dxa"/>
            <w:tcBorders>
              <w:top w:val="single" w:sz="4" w:space="0" w:color="auto"/>
              <w:bottom w:val="nil"/>
            </w:tcBorders>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lastRenderedPageBreak/>
              <w:t>Исполнители Программы</w:t>
            </w:r>
          </w:p>
        </w:tc>
        <w:tc>
          <w:tcPr>
            <w:tcW w:w="7229" w:type="dxa"/>
            <w:tcBorders>
              <w:top w:val="single" w:sz="4" w:space="0" w:color="auto"/>
              <w:bottom w:val="nil"/>
            </w:tcBorders>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Министерство строительства, жилищно-коммунального хозяйства и энергетики Республики Карелия;</w:t>
            </w:r>
          </w:p>
          <w:p w:rsidR="002D352D" w:rsidRPr="00E0283F" w:rsidRDefault="002D352D" w:rsidP="009D55D2">
            <w:pPr>
              <w:pStyle w:val="ConsPlusNormal"/>
              <w:ind w:firstLine="0"/>
              <w:rPr>
                <w:rFonts w:ascii="Times New Roman" w:hAnsi="Times New Roman" w:cs="Times New Roman"/>
                <w:color w:val="FF0000"/>
                <w:sz w:val="26"/>
                <w:szCs w:val="26"/>
              </w:rPr>
            </w:pPr>
            <w:r w:rsidRPr="00E0283F">
              <w:rPr>
                <w:rFonts w:ascii="Times New Roman" w:hAnsi="Times New Roman" w:cs="Times New Roman"/>
                <w:sz w:val="26"/>
                <w:szCs w:val="26"/>
              </w:rPr>
              <w:t>администрации муниципальных образований Республики Карелия</w:t>
            </w:r>
          </w:p>
        </w:tc>
      </w:tr>
      <w:tr w:rsidR="002D352D" w:rsidRPr="00E0283F" w:rsidTr="00E0283F">
        <w:tblPrEx>
          <w:tblBorders>
            <w:insideH w:val="single" w:sz="4" w:space="0" w:color="auto"/>
          </w:tblBorders>
        </w:tblPrEx>
        <w:tc>
          <w:tcPr>
            <w:tcW w:w="2189" w:type="dxa"/>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Важнейшие целевые индикаторы и основные показатели Программы</w:t>
            </w:r>
          </w:p>
        </w:tc>
        <w:tc>
          <w:tcPr>
            <w:tcW w:w="7229" w:type="dxa"/>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количество граждан, переселенных из аварийного жилищного фонда;</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 xml:space="preserve">количество многоквартирных домов, признанных до 1 января 2017 года в установленном </w:t>
            </w:r>
            <w:proofErr w:type="gramStart"/>
            <w:r w:rsidRPr="00E0283F">
              <w:rPr>
                <w:rFonts w:ascii="Times New Roman" w:hAnsi="Times New Roman" w:cs="Times New Roman"/>
                <w:sz w:val="26"/>
                <w:szCs w:val="26"/>
              </w:rPr>
              <w:t>порядке</w:t>
            </w:r>
            <w:proofErr w:type="gramEnd"/>
            <w:r w:rsidRPr="00E0283F">
              <w:rPr>
                <w:rFonts w:ascii="Times New Roman" w:hAnsi="Times New Roman" w:cs="Times New Roman"/>
                <w:sz w:val="26"/>
                <w:szCs w:val="26"/>
              </w:rPr>
              <w:t xml:space="preserve"> аварийными и подлежащими сносу в связи с физическим износом в процессе эксплуатации, жители которых переселены в рамках </w:t>
            </w:r>
            <w:proofErr w:type="spellStart"/>
            <w:r w:rsidRPr="00E0283F">
              <w:rPr>
                <w:rFonts w:ascii="Times New Roman" w:hAnsi="Times New Roman" w:cs="Times New Roman"/>
                <w:sz w:val="26"/>
                <w:szCs w:val="26"/>
              </w:rPr>
              <w:t>реализа</w:t>
            </w:r>
            <w:r w:rsidR="00C9310B">
              <w:rPr>
                <w:rFonts w:ascii="Times New Roman" w:hAnsi="Times New Roman" w:cs="Times New Roman"/>
                <w:sz w:val="26"/>
                <w:szCs w:val="26"/>
              </w:rPr>
              <w:t>-</w:t>
            </w:r>
            <w:r w:rsidRPr="00E0283F">
              <w:rPr>
                <w:rFonts w:ascii="Times New Roman" w:hAnsi="Times New Roman" w:cs="Times New Roman"/>
                <w:sz w:val="26"/>
                <w:szCs w:val="26"/>
              </w:rPr>
              <w:t>ции</w:t>
            </w:r>
            <w:proofErr w:type="spellEnd"/>
            <w:r w:rsidRPr="00E0283F">
              <w:rPr>
                <w:rFonts w:ascii="Times New Roman" w:hAnsi="Times New Roman" w:cs="Times New Roman"/>
                <w:sz w:val="26"/>
                <w:szCs w:val="26"/>
              </w:rPr>
              <w:t xml:space="preserve"> мероприятий Программы;</w:t>
            </w:r>
          </w:p>
          <w:p w:rsidR="002D352D" w:rsidRPr="00E0283F" w:rsidRDefault="002D352D" w:rsidP="009D55D2">
            <w:pPr>
              <w:pStyle w:val="ConsPlusNormal"/>
              <w:ind w:firstLine="0"/>
              <w:rPr>
                <w:rFonts w:ascii="Times New Roman" w:hAnsi="Times New Roman" w:cs="Times New Roman"/>
                <w:color w:val="FF0000"/>
                <w:sz w:val="26"/>
                <w:szCs w:val="26"/>
              </w:rPr>
            </w:pPr>
            <w:r w:rsidRPr="00E0283F">
              <w:rPr>
                <w:rFonts w:ascii="Times New Roman" w:hAnsi="Times New Roman" w:cs="Times New Roman"/>
                <w:sz w:val="26"/>
                <w:szCs w:val="26"/>
              </w:rPr>
              <w:t>площадь жилых помещений в многоквартирных домах, признанных до 1 января 2017 года в установленном порядке аварийными и подлежащими сносу или реконструкции в связи с физическим износом, жители которых переселены в рамках реализации мероприятий Программы</w:t>
            </w:r>
          </w:p>
        </w:tc>
      </w:tr>
      <w:tr w:rsidR="002D352D" w:rsidRPr="00E0283F" w:rsidTr="00E0283F">
        <w:tblPrEx>
          <w:tblBorders>
            <w:insideH w:val="single" w:sz="4" w:space="0" w:color="auto"/>
          </w:tblBorders>
        </w:tblPrEx>
        <w:tc>
          <w:tcPr>
            <w:tcW w:w="2189" w:type="dxa"/>
            <w:tcBorders>
              <w:bottom w:val="single" w:sz="4" w:space="0" w:color="auto"/>
            </w:tcBorders>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Перечень подпрограмм</w:t>
            </w:r>
          </w:p>
        </w:tc>
        <w:tc>
          <w:tcPr>
            <w:tcW w:w="7229" w:type="dxa"/>
            <w:tcBorders>
              <w:bottom w:val="single" w:sz="4" w:space="0" w:color="auto"/>
            </w:tcBorders>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нет</w:t>
            </w:r>
          </w:p>
        </w:tc>
      </w:tr>
      <w:tr w:rsidR="002D352D" w:rsidRPr="00E0283F" w:rsidTr="00E0283F">
        <w:tc>
          <w:tcPr>
            <w:tcW w:w="2189" w:type="dxa"/>
            <w:tcBorders>
              <w:top w:val="single" w:sz="4" w:space="0" w:color="auto"/>
              <w:bottom w:val="single" w:sz="4" w:space="0" w:color="auto"/>
            </w:tcBorders>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Этапы и сроки реализации Программы</w:t>
            </w:r>
          </w:p>
        </w:tc>
        <w:tc>
          <w:tcPr>
            <w:tcW w:w="7229" w:type="dxa"/>
            <w:tcBorders>
              <w:top w:val="single" w:sz="4" w:space="0" w:color="auto"/>
              <w:bottom w:val="single" w:sz="4" w:space="0" w:color="auto"/>
            </w:tcBorders>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 xml:space="preserve">Программа будет реализована в 2019 </w:t>
            </w:r>
            <w:r w:rsidR="002E46AD">
              <w:rPr>
                <w:rFonts w:ascii="Times New Roman" w:hAnsi="Times New Roman" w:cs="Times New Roman"/>
                <w:sz w:val="26"/>
                <w:szCs w:val="26"/>
              </w:rPr>
              <w:t>–</w:t>
            </w:r>
            <w:r w:rsidRPr="00E0283F">
              <w:rPr>
                <w:rFonts w:ascii="Times New Roman" w:hAnsi="Times New Roman" w:cs="Times New Roman"/>
                <w:sz w:val="26"/>
                <w:szCs w:val="26"/>
              </w:rPr>
              <w:t xml:space="preserve"> 2025 годах:</w:t>
            </w:r>
          </w:p>
          <w:p w:rsidR="002D352D" w:rsidRPr="00E0283F" w:rsidRDefault="002E46AD" w:rsidP="00E0283F">
            <w:pPr>
              <w:pStyle w:val="ConsPlusNormal"/>
              <w:ind w:firstLine="0"/>
              <w:rPr>
                <w:rFonts w:ascii="Times New Roman" w:hAnsi="Times New Roman" w:cs="Times New Roman"/>
                <w:sz w:val="26"/>
                <w:szCs w:val="26"/>
              </w:rPr>
            </w:pPr>
            <w:r>
              <w:rPr>
                <w:rFonts w:ascii="Times New Roman" w:hAnsi="Times New Roman" w:cs="Times New Roman"/>
                <w:sz w:val="26"/>
                <w:szCs w:val="26"/>
              </w:rPr>
              <w:t>э</w:t>
            </w:r>
            <w:r w:rsidR="002D352D" w:rsidRPr="00E0283F">
              <w:rPr>
                <w:rFonts w:ascii="Times New Roman" w:hAnsi="Times New Roman" w:cs="Times New Roman"/>
                <w:sz w:val="26"/>
                <w:szCs w:val="26"/>
              </w:rPr>
              <w:t>тап 2019 года – срок реализации 2019</w:t>
            </w:r>
            <w:r>
              <w:rPr>
                <w:rFonts w:ascii="Times New Roman" w:hAnsi="Times New Roman" w:cs="Times New Roman"/>
                <w:sz w:val="26"/>
                <w:szCs w:val="26"/>
              </w:rPr>
              <w:t xml:space="preserve"> – </w:t>
            </w:r>
            <w:r w:rsidR="002D352D" w:rsidRPr="00E0283F">
              <w:rPr>
                <w:rFonts w:ascii="Times New Roman" w:hAnsi="Times New Roman" w:cs="Times New Roman"/>
                <w:sz w:val="26"/>
                <w:szCs w:val="26"/>
              </w:rPr>
              <w:t>2020 годы,</w:t>
            </w:r>
          </w:p>
          <w:p w:rsidR="002D352D" w:rsidRPr="00E0283F" w:rsidRDefault="002E46AD" w:rsidP="00E0283F">
            <w:pPr>
              <w:pStyle w:val="ConsPlusNormal"/>
              <w:ind w:firstLine="0"/>
              <w:rPr>
                <w:rFonts w:ascii="Times New Roman" w:hAnsi="Times New Roman" w:cs="Times New Roman"/>
                <w:sz w:val="26"/>
                <w:szCs w:val="26"/>
              </w:rPr>
            </w:pPr>
            <w:r>
              <w:rPr>
                <w:rFonts w:ascii="Times New Roman" w:hAnsi="Times New Roman" w:cs="Times New Roman"/>
                <w:sz w:val="26"/>
                <w:szCs w:val="26"/>
              </w:rPr>
              <w:t>э</w:t>
            </w:r>
            <w:r w:rsidR="002D352D" w:rsidRPr="00E0283F">
              <w:rPr>
                <w:rFonts w:ascii="Times New Roman" w:hAnsi="Times New Roman" w:cs="Times New Roman"/>
                <w:sz w:val="26"/>
                <w:szCs w:val="26"/>
              </w:rPr>
              <w:t xml:space="preserve">тап 2020 года </w:t>
            </w:r>
            <w:r>
              <w:rPr>
                <w:rFonts w:ascii="Times New Roman" w:hAnsi="Times New Roman" w:cs="Times New Roman"/>
                <w:sz w:val="26"/>
                <w:szCs w:val="26"/>
              </w:rPr>
              <w:t>–</w:t>
            </w:r>
            <w:r w:rsidR="002D352D" w:rsidRPr="00E0283F">
              <w:rPr>
                <w:rFonts w:ascii="Times New Roman" w:hAnsi="Times New Roman" w:cs="Times New Roman"/>
                <w:sz w:val="26"/>
                <w:szCs w:val="26"/>
              </w:rPr>
              <w:t xml:space="preserve"> срок реализации 2020</w:t>
            </w:r>
            <w:r>
              <w:rPr>
                <w:rFonts w:ascii="Times New Roman" w:hAnsi="Times New Roman" w:cs="Times New Roman"/>
                <w:sz w:val="26"/>
                <w:szCs w:val="26"/>
              </w:rPr>
              <w:t xml:space="preserve"> – </w:t>
            </w:r>
            <w:r w:rsidR="002D352D" w:rsidRPr="00E0283F">
              <w:rPr>
                <w:rFonts w:ascii="Times New Roman" w:hAnsi="Times New Roman" w:cs="Times New Roman"/>
                <w:sz w:val="26"/>
                <w:szCs w:val="26"/>
              </w:rPr>
              <w:t>2021 годы,</w:t>
            </w:r>
          </w:p>
          <w:p w:rsidR="002D352D" w:rsidRPr="00E0283F" w:rsidRDefault="002E46AD" w:rsidP="00E0283F">
            <w:pPr>
              <w:pStyle w:val="ConsPlusNormal"/>
              <w:ind w:firstLine="0"/>
              <w:rPr>
                <w:rFonts w:ascii="Times New Roman" w:hAnsi="Times New Roman" w:cs="Times New Roman"/>
                <w:sz w:val="26"/>
                <w:szCs w:val="26"/>
              </w:rPr>
            </w:pPr>
            <w:r>
              <w:rPr>
                <w:rFonts w:ascii="Times New Roman" w:hAnsi="Times New Roman" w:cs="Times New Roman"/>
                <w:sz w:val="26"/>
                <w:szCs w:val="26"/>
              </w:rPr>
              <w:t>этап 2021 года –</w:t>
            </w:r>
            <w:r w:rsidR="002D352D" w:rsidRPr="00E0283F">
              <w:rPr>
                <w:rFonts w:ascii="Times New Roman" w:hAnsi="Times New Roman" w:cs="Times New Roman"/>
                <w:sz w:val="26"/>
                <w:szCs w:val="26"/>
              </w:rPr>
              <w:t xml:space="preserve"> срок реализации 2021</w:t>
            </w:r>
            <w:r>
              <w:rPr>
                <w:rFonts w:ascii="Times New Roman" w:hAnsi="Times New Roman" w:cs="Times New Roman"/>
                <w:sz w:val="26"/>
                <w:szCs w:val="26"/>
              </w:rPr>
              <w:t xml:space="preserve"> – </w:t>
            </w:r>
            <w:r w:rsidR="002D352D" w:rsidRPr="00E0283F">
              <w:rPr>
                <w:rFonts w:ascii="Times New Roman" w:hAnsi="Times New Roman" w:cs="Times New Roman"/>
                <w:sz w:val="26"/>
                <w:szCs w:val="26"/>
              </w:rPr>
              <w:t xml:space="preserve">2022 годы, </w:t>
            </w:r>
          </w:p>
          <w:p w:rsidR="002D352D" w:rsidRPr="00E0283F" w:rsidRDefault="002E46AD" w:rsidP="00E0283F">
            <w:pPr>
              <w:pStyle w:val="ConsPlusNormal"/>
              <w:ind w:firstLine="0"/>
              <w:rPr>
                <w:rFonts w:ascii="Times New Roman" w:hAnsi="Times New Roman" w:cs="Times New Roman"/>
                <w:sz w:val="26"/>
                <w:szCs w:val="26"/>
              </w:rPr>
            </w:pPr>
            <w:r>
              <w:rPr>
                <w:rFonts w:ascii="Times New Roman" w:hAnsi="Times New Roman" w:cs="Times New Roman"/>
                <w:sz w:val="26"/>
                <w:szCs w:val="26"/>
              </w:rPr>
              <w:t>э</w:t>
            </w:r>
            <w:r w:rsidR="002D352D" w:rsidRPr="00E0283F">
              <w:rPr>
                <w:rFonts w:ascii="Times New Roman" w:hAnsi="Times New Roman" w:cs="Times New Roman"/>
                <w:sz w:val="26"/>
                <w:szCs w:val="26"/>
              </w:rPr>
              <w:t xml:space="preserve">тап 2022 года </w:t>
            </w:r>
            <w:r>
              <w:rPr>
                <w:rFonts w:ascii="Times New Roman" w:hAnsi="Times New Roman" w:cs="Times New Roman"/>
                <w:sz w:val="26"/>
                <w:szCs w:val="26"/>
              </w:rPr>
              <w:t>–</w:t>
            </w:r>
            <w:r w:rsidR="002D352D" w:rsidRPr="00E0283F">
              <w:rPr>
                <w:rFonts w:ascii="Times New Roman" w:hAnsi="Times New Roman" w:cs="Times New Roman"/>
                <w:sz w:val="26"/>
                <w:szCs w:val="26"/>
              </w:rPr>
              <w:t xml:space="preserve"> срок реализации 2022</w:t>
            </w:r>
            <w:r>
              <w:rPr>
                <w:rFonts w:ascii="Times New Roman" w:hAnsi="Times New Roman" w:cs="Times New Roman"/>
                <w:sz w:val="26"/>
                <w:szCs w:val="26"/>
              </w:rPr>
              <w:t xml:space="preserve"> – </w:t>
            </w:r>
            <w:r w:rsidR="002D352D" w:rsidRPr="00E0283F">
              <w:rPr>
                <w:rFonts w:ascii="Times New Roman" w:hAnsi="Times New Roman" w:cs="Times New Roman"/>
                <w:sz w:val="26"/>
                <w:szCs w:val="26"/>
              </w:rPr>
              <w:t>2023годы,</w:t>
            </w:r>
          </w:p>
          <w:p w:rsidR="002D352D" w:rsidRPr="00E0283F" w:rsidRDefault="002E46AD" w:rsidP="00E0283F">
            <w:pPr>
              <w:pStyle w:val="ConsPlusNormal"/>
              <w:ind w:firstLine="0"/>
              <w:rPr>
                <w:rFonts w:ascii="Times New Roman" w:hAnsi="Times New Roman" w:cs="Times New Roman"/>
                <w:sz w:val="26"/>
                <w:szCs w:val="26"/>
              </w:rPr>
            </w:pPr>
            <w:r>
              <w:rPr>
                <w:rFonts w:ascii="Times New Roman" w:hAnsi="Times New Roman" w:cs="Times New Roman"/>
                <w:sz w:val="26"/>
                <w:szCs w:val="26"/>
              </w:rPr>
              <w:t>э</w:t>
            </w:r>
            <w:r w:rsidR="002D352D" w:rsidRPr="00E0283F">
              <w:rPr>
                <w:rFonts w:ascii="Times New Roman" w:hAnsi="Times New Roman" w:cs="Times New Roman"/>
                <w:sz w:val="26"/>
                <w:szCs w:val="26"/>
              </w:rPr>
              <w:t xml:space="preserve">тап 2023 года </w:t>
            </w:r>
            <w:r>
              <w:rPr>
                <w:rFonts w:ascii="Times New Roman" w:hAnsi="Times New Roman" w:cs="Times New Roman"/>
                <w:sz w:val="26"/>
                <w:szCs w:val="26"/>
              </w:rPr>
              <w:t>–</w:t>
            </w:r>
            <w:r w:rsidR="002D352D" w:rsidRPr="00E0283F">
              <w:rPr>
                <w:rFonts w:ascii="Times New Roman" w:hAnsi="Times New Roman" w:cs="Times New Roman"/>
                <w:sz w:val="26"/>
                <w:szCs w:val="26"/>
              </w:rPr>
              <w:t xml:space="preserve"> срок реализации 2023</w:t>
            </w:r>
            <w:r>
              <w:rPr>
                <w:rFonts w:ascii="Times New Roman" w:hAnsi="Times New Roman" w:cs="Times New Roman"/>
                <w:sz w:val="26"/>
                <w:szCs w:val="26"/>
              </w:rPr>
              <w:t xml:space="preserve"> – </w:t>
            </w:r>
            <w:r w:rsidR="002D352D" w:rsidRPr="00E0283F">
              <w:rPr>
                <w:rFonts w:ascii="Times New Roman" w:hAnsi="Times New Roman" w:cs="Times New Roman"/>
                <w:sz w:val="26"/>
                <w:szCs w:val="26"/>
              </w:rPr>
              <w:t>2024 годы,</w:t>
            </w:r>
          </w:p>
          <w:p w:rsidR="002D352D" w:rsidRPr="00E0283F" w:rsidRDefault="002E46AD" w:rsidP="002E46AD">
            <w:pPr>
              <w:pStyle w:val="ConsPlusNormal"/>
              <w:ind w:firstLine="0"/>
              <w:rPr>
                <w:rFonts w:ascii="Times New Roman" w:hAnsi="Times New Roman" w:cs="Times New Roman"/>
                <w:sz w:val="26"/>
                <w:szCs w:val="26"/>
              </w:rPr>
            </w:pPr>
            <w:r>
              <w:rPr>
                <w:rFonts w:ascii="Times New Roman" w:hAnsi="Times New Roman" w:cs="Times New Roman"/>
                <w:sz w:val="26"/>
                <w:szCs w:val="26"/>
              </w:rPr>
              <w:t>э</w:t>
            </w:r>
            <w:r w:rsidR="002D352D" w:rsidRPr="00E0283F">
              <w:rPr>
                <w:rFonts w:ascii="Times New Roman" w:hAnsi="Times New Roman" w:cs="Times New Roman"/>
                <w:sz w:val="26"/>
                <w:szCs w:val="26"/>
              </w:rPr>
              <w:t xml:space="preserve">тап 2024 года </w:t>
            </w:r>
            <w:r>
              <w:rPr>
                <w:rFonts w:ascii="Times New Roman" w:hAnsi="Times New Roman" w:cs="Times New Roman"/>
                <w:sz w:val="26"/>
                <w:szCs w:val="26"/>
              </w:rPr>
              <w:t>–</w:t>
            </w:r>
            <w:r w:rsidR="002D352D" w:rsidRPr="00E0283F">
              <w:rPr>
                <w:rFonts w:ascii="Times New Roman" w:hAnsi="Times New Roman" w:cs="Times New Roman"/>
                <w:sz w:val="26"/>
                <w:szCs w:val="26"/>
              </w:rPr>
              <w:t xml:space="preserve"> срок реализации 2024</w:t>
            </w:r>
            <w:r>
              <w:rPr>
                <w:rFonts w:ascii="Times New Roman" w:hAnsi="Times New Roman" w:cs="Times New Roman"/>
                <w:sz w:val="26"/>
                <w:szCs w:val="26"/>
              </w:rPr>
              <w:t xml:space="preserve"> – </w:t>
            </w:r>
            <w:r w:rsidR="002D352D" w:rsidRPr="00E0283F">
              <w:rPr>
                <w:rFonts w:ascii="Times New Roman" w:hAnsi="Times New Roman" w:cs="Times New Roman"/>
                <w:sz w:val="26"/>
                <w:szCs w:val="26"/>
              </w:rPr>
              <w:t>1</w:t>
            </w:r>
            <w:r>
              <w:rPr>
                <w:rFonts w:ascii="Times New Roman" w:hAnsi="Times New Roman" w:cs="Times New Roman"/>
                <w:sz w:val="26"/>
                <w:szCs w:val="26"/>
              </w:rPr>
              <w:t xml:space="preserve"> сентября </w:t>
            </w:r>
            <w:r w:rsidR="002D352D" w:rsidRPr="00E0283F">
              <w:rPr>
                <w:rFonts w:ascii="Times New Roman" w:hAnsi="Times New Roman" w:cs="Times New Roman"/>
                <w:sz w:val="26"/>
                <w:szCs w:val="26"/>
              </w:rPr>
              <w:t>2025 года</w:t>
            </w:r>
          </w:p>
        </w:tc>
      </w:tr>
      <w:tr w:rsidR="002E46AD" w:rsidRPr="00E0283F" w:rsidTr="00E0283F">
        <w:tc>
          <w:tcPr>
            <w:tcW w:w="2189" w:type="dxa"/>
            <w:tcBorders>
              <w:top w:val="single" w:sz="4" w:space="0" w:color="auto"/>
              <w:bottom w:val="single" w:sz="4" w:space="0" w:color="auto"/>
            </w:tcBorders>
          </w:tcPr>
          <w:p w:rsidR="002E46AD" w:rsidRPr="00E0283F" w:rsidRDefault="002E46A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Участники  Программы</w:t>
            </w:r>
          </w:p>
        </w:tc>
        <w:tc>
          <w:tcPr>
            <w:tcW w:w="7229" w:type="dxa"/>
            <w:tcBorders>
              <w:top w:val="single" w:sz="4" w:space="0" w:color="auto"/>
              <w:bottom w:val="single" w:sz="4" w:space="0" w:color="auto"/>
            </w:tcBorders>
          </w:tcPr>
          <w:p w:rsidR="002E46AD" w:rsidRPr="00E0283F" w:rsidRDefault="002E46AD" w:rsidP="002E46AD">
            <w:pPr>
              <w:pStyle w:val="ConsPlusNormal"/>
              <w:ind w:firstLine="0"/>
              <w:rPr>
                <w:rFonts w:ascii="Times New Roman" w:hAnsi="Times New Roman" w:cs="Times New Roman"/>
                <w:sz w:val="26"/>
                <w:szCs w:val="26"/>
              </w:rPr>
            </w:pPr>
            <w:r>
              <w:rPr>
                <w:rFonts w:ascii="Times New Roman" w:hAnsi="Times New Roman" w:cs="Times New Roman"/>
                <w:sz w:val="26"/>
                <w:szCs w:val="26"/>
              </w:rPr>
              <w:t>м</w:t>
            </w:r>
            <w:r w:rsidRPr="00E0283F">
              <w:rPr>
                <w:rFonts w:ascii="Times New Roman" w:hAnsi="Times New Roman" w:cs="Times New Roman"/>
                <w:sz w:val="26"/>
                <w:szCs w:val="26"/>
              </w:rPr>
              <w:t>униципальные образования Республики Карелия.</w:t>
            </w:r>
          </w:p>
          <w:p w:rsidR="00DE6DD3" w:rsidRDefault="002E46AD" w:rsidP="002E46AD">
            <w:pPr>
              <w:pStyle w:val="ConsPlusNormal"/>
              <w:ind w:firstLine="0"/>
              <w:rPr>
                <w:rFonts w:ascii="Times New Roman" w:hAnsi="Times New Roman" w:cs="Times New Roman"/>
                <w:b/>
                <w:sz w:val="26"/>
                <w:szCs w:val="26"/>
              </w:rPr>
            </w:pPr>
            <w:r w:rsidRPr="00E0283F">
              <w:rPr>
                <w:rFonts w:ascii="Times New Roman" w:hAnsi="Times New Roman" w:cs="Times New Roman"/>
                <w:b/>
                <w:sz w:val="26"/>
                <w:szCs w:val="26"/>
              </w:rPr>
              <w:t xml:space="preserve">В этапе 2019 года реализации Программы участвуют </w:t>
            </w:r>
          </w:p>
          <w:p w:rsidR="002E46AD" w:rsidRPr="00E0283F" w:rsidRDefault="002E46AD" w:rsidP="002E46AD">
            <w:pPr>
              <w:pStyle w:val="ConsPlusNormal"/>
              <w:ind w:firstLine="0"/>
              <w:rPr>
                <w:rFonts w:ascii="Times New Roman" w:hAnsi="Times New Roman" w:cs="Times New Roman"/>
                <w:b/>
                <w:sz w:val="26"/>
                <w:szCs w:val="26"/>
              </w:rPr>
            </w:pPr>
            <w:r w:rsidRPr="00E0283F">
              <w:rPr>
                <w:rFonts w:ascii="Times New Roman" w:hAnsi="Times New Roman" w:cs="Times New Roman"/>
                <w:b/>
                <w:sz w:val="26"/>
                <w:szCs w:val="26"/>
              </w:rPr>
              <w:t>1</w:t>
            </w:r>
            <w:r w:rsidR="00747223">
              <w:rPr>
                <w:rFonts w:ascii="Times New Roman" w:hAnsi="Times New Roman" w:cs="Times New Roman"/>
                <w:b/>
                <w:sz w:val="26"/>
                <w:szCs w:val="26"/>
              </w:rPr>
              <w:t>4</w:t>
            </w:r>
            <w:r w:rsidRPr="00E0283F">
              <w:rPr>
                <w:rFonts w:ascii="Times New Roman" w:hAnsi="Times New Roman" w:cs="Times New Roman"/>
                <w:b/>
                <w:sz w:val="26"/>
                <w:szCs w:val="26"/>
              </w:rPr>
              <w:t xml:space="preserve"> муниципальных образований: </w:t>
            </w:r>
          </w:p>
          <w:p w:rsidR="002E46AD" w:rsidRDefault="002E46AD" w:rsidP="002E46AD">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Петрозаводский городской округ,</w:t>
            </w:r>
          </w:p>
          <w:p w:rsidR="00747223" w:rsidRPr="00E0283F" w:rsidRDefault="00747223" w:rsidP="002E46AD">
            <w:pPr>
              <w:pStyle w:val="ConsPlusNormal"/>
              <w:ind w:firstLine="0"/>
              <w:rPr>
                <w:rFonts w:ascii="Times New Roman" w:hAnsi="Times New Roman" w:cs="Times New Roman"/>
                <w:sz w:val="26"/>
                <w:szCs w:val="26"/>
              </w:rPr>
            </w:pPr>
            <w:proofErr w:type="spellStart"/>
            <w:r>
              <w:rPr>
                <w:rFonts w:ascii="Times New Roman" w:hAnsi="Times New Roman" w:cs="Times New Roman"/>
                <w:sz w:val="26"/>
                <w:szCs w:val="26"/>
              </w:rPr>
              <w:t>Кемское</w:t>
            </w:r>
            <w:proofErr w:type="spellEnd"/>
            <w:r>
              <w:rPr>
                <w:rFonts w:ascii="Times New Roman" w:hAnsi="Times New Roman" w:cs="Times New Roman"/>
                <w:sz w:val="26"/>
                <w:szCs w:val="26"/>
              </w:rPr>
              <w:t xml:space="preserve"> городское поселение,</w:t>
            </w:r>
          </w:p>
          <w:p w:rsidR="002E46AD" w:rsidRPr="00E0283F" w:rsidRDefault="002E46AD" w:rsidP="002E46AD">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Беломорское городское поселение,</w:t>
            </w:r>
          </w:p>
          <w:p w:rsidR="002E46AD" w:rsidRPr="00E0283F" w:rsidRDefault="002E46AD" w:rsidP="002E46AD">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Кондопожское</w:t>
            </w:r>
            <w:proofErr w:type="spellEnd"/>
            <w:r w:rsidRPr="00E0283F">
              <w:rPr>
                <w:rFonts w:ascii="Times New Roman" w:hAnsi="Times New Roman" w:cs="Times New Roman"/>
                <w:sz w:val="26"/>
                <w:szCs w:val="26"/>
              </w:rPr>
              <w:t xml:space="preserve"> городское поселение,</w:t>
            </w:r>
          </w:p>
          <w:p w:rsidR="002E46AD" w:rsidRPr="00E0283F" w:rsidRDefault="002E46AD" w:rsidP="002E46AD">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Лахденпохское</w:t>
            </w:r>
            <w:proofErr w:type="spellEnd"/>
            <w:r w:rsidRPr="00E0283F">
              <w:rPr>
                <w:rFonts w:ascii="Times New Roman" w:hAnsi="Times New Roman" w:cs="Times New Roman"/>
                <w:sz w:val="26"/>
                <w:szCs w:val="26"/>
              </w:rPr>
              <w:t xml:space="preserve"> городское поселение,</w:t>
            </w:r>
          </w:p>
          <w:p w:rsidR="002E46AD" w:rsidRDefault="002E46AD" w:rsidP="002E46AD">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Пряжинское</w:t>
            </w:r>
            <w:proofErr w:type="spellEnd"/>
            <w:r w:rsidRPr="00E0283F">
              <w:rPr>
                <w:rFonts w:ascii="Times New Roman" w:hAnsi="Times New Roman" w:cs="Times New Roman"/>
                <w:sz w:val="26"/>
                <w:szCs w:val="26"/>
              </w:rPr>
              <w:t xml:space="preserve"> городское поселение</w:t>
            </w:r>
            <w:r>
              <w:rPr>
                <w:rFonts w:ascii="Times New Roman" w:hAnsi="Times New Roman" w:cs="Times New Roman"/>
                <w:sz w:val="26"/>
                <w:szCs w:val="26"/>
              </w:rPr>
              <w:t>,</w:t>
            </w:r>
          </w:p>
          <w:p w:rsidR="002E46AD" w:rsidRDefault="002E46AD" w:rsidP="002E46AD">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Ведлозерское</w:t>
            </w:r>
            <w:proofErr w:type="spellEnd"/>
            <w:r w:rsidRPr="00E0283F">
              <w:rPr>
                <w:rFonts w:ascii="Times New Roman" w:hAnsi="Times New Roman" w:cs="Times New Roman"/>
                <w:sz w:val="26"/>
                <w:szCs w:val="26"/>
              </w:rPr>
              <w:t xml:space="preserve"> сельское поселение</w:t>
            </w:r>
            <w:r>
              <w:rPr>
                <w:rFonts w:ascii="Times New Roman" w:hAnsi="Times New Roman" w:cs="Times New Roman"/>
                <w:sz w:val="26"/>
                <w:szCs w:val="26"/>
              </w:rPr>
              <w:t>,</w:t>
            </w:r>
          </w:p>
          <w:p w:rsidR="002E46AD" w:rsidRPr="00E0283F" w:rsidRDefault="002E46AD" w:rsidP="002E46AD">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Олонецкое</w:t>
            </w:r>
            <w:proofErr w:type="spellEnd"/>
            <w:r w:rsidRPr="00E0283F">
              <w:rPr>
                <w:rFonts w:ascii="Times New Roman" w:hAnsi="Times New Roman" w:cs="Times New Roman"/>
                <w:sz w:val="26"/>
                <w:szCs w:val="26"/>
              </w:rPr>
              <w:t xml:space="preserve"> городское поселение,</w:t>
            </w:r>
          </w:p>
          <w:p w:rsidR="002E46AD" w:rsidRPr="00E0283F" w:rsidRDefault="002E46AD" w:rsidP="002E46AD">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Видлицкое</w:t>
            </w:r>
            <w:proofErr w:type="spellEnd"/>
            <w:r w:rsidRPr="00E0283F">
              <w:rPr>
                <w:rFonts w:ascii="Times New Roman" w:hAnsi="Times New Roman" w:cs="Times New Roman"/>
                <w:sz w:val="26"/>
                <w:szCs w:val="26"/>
              </w:rPr>
              <w:t xml:space="preserve"> сельское поселение,</w:t>
            </w:r>
          </w:p>
          <w:p w:rsidR="002E46AD" w:rsidRPr="00E0283F" w:rsidRDefault="002E46AD" w:rsidP="002E46AD">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Ильинское</w:t>
            </w:r>
            <w:proofErr w:type="spellEnd"/>
            <w:r w:rsidRPr="00E0283F">
              <w:rPr>
                <w:rFonts w:ascii="Times New Roman" w:hAnsi="Times New Roman" w:cs="Times New Roman"/>
                <w:sz w:val="26"/>
                <w:szCs w:val="26"/>
              </w:rPr>
              <w:t xml:space="preserve"> сельское поселение,</w:t>
            </w:r>
          </w:p>
          <w:p w:rsidR="002E46AD" w:rsidRPr="00E0283F" w:rsidRDefault="002E46AD" w:rsidP="002E46AD">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Коткозерское</w:t>
            </w:r>
            <w:proofErr w:type="spellEnd"/>
            <w:r w:rsidRPr="00E0283F">
              <w:rPr>
                <w:rFonts w:ascii="Times New Roman" w:hAnsi="Times New Roman" w:cs="Times New Roman"/>
                <w:sz w:val="26"/>
                <w:szCs w:val="26"/>
              </w:rPr>
              <w:t xml:space="preserve"> сельское,</w:t>
            </w:r>
          </w:p>
          <w:p w:rsidR="002E46AD" w:rsidRPr="00E0283F" w:rsidRDefault="002E46AD" w:rsidP="002E46AD">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Куйтежское</w:t>
            </w:r>
            <w:proofErr w:type="spellEnd"/>
            <w:r w:rsidRPr="00E0283F">
              <w:rPr>
                <w:rFonts w:ascii="Times New Roman" w:hAnsi="Times New Roman" w:cs="Times New Roman"/>
                <w:sz w:val="26"/>
                <w:szCs w:val="26"/>
              </w:rPr>
              <w:t xml:space="preserve"> сельское,</w:t>
            </w:r>
          </w:p>
          <w:p w:rsidR="002E46AD" w:rsidRPr="00E0283F" w:rsidRDefault="002E46AD" w:rsidP="002E46AD">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Михайловское сельское поселение,</w:t>
            </w:r>
          </w:p>
          <w:p w:rsidR="002E46AD" w:rsidRPr="00E0283F" w:rsidRDefault="002E46AD" w:rsidP="002E46AD">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Туксинское</w:t>
            </w:r>
            <w:proofErr w:type="spellEnd"/>
            <w:r w:rsidRPr="00E0283F">
              <w:rPr>
                <w:rFonts w:ascii="Times New Roman" w:hAnsi="Times New Roman" w:cs="Times New Roman"/>
                <w:sz w:val="26"/>
                <w:szCs w:val="26"/>
              </w:rPr>
              <w:t xml:space="preserve"> </w:t>
            </w:r>
            <w:r>
              <w:rPr>
                <w:rFonts w:ascii="Times New Roman" w:hAnsi="Times New Roman" w:cs="Times New Roman"/>
                <w:sz w:val="26"/>
                <w:szCs w:val="26"/>
              </w:rPr>
              <w:t>сельское поселение.</w:t>
            </w:r>
          </w:p>
          <w:p w:rsidR="002E46AD" w:rsidRPr="00E0283F" w:rsidRDefault="002E46AD" w:rsidP="00E0283F">
            <w:pPr>
              <w:pStyle w:val="ConsPlusNormal"/>
              <w:ind w:firstLine="0"/>
              <w:rPr>
                <w:rFonts w:ascii="Times New Roman" w:hAnsi="Times New Roman" w:cs="Times New Roman"/>
                <w:sz w:val="26"/>
                <w:szCs w:val="26"/>
              </w:rPr>
            </w:pPr>
          </w:p>
        </w:tc>
      </w:tr>
    </w:tbl>
    <w:p w:rsidR="002E46AD" w:rsidRDefault="002E46AD"/>
    <w:p w:rsidR="002E46AD" w:rsidRDefault="002E46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89"/>
        <w:gridCol w:w="7229"/>
      </w:tblGrid>
      <w:tr w:rsidR="002D352D" w:rsidRPr="00E0283F" w:rsidTr="00DC23B7">
        <w:tc>
          <w:tcPr>
            <w:tcW w:w="2189" w:type="dxa"/>
          </w:tcPr>
          <w:p w:rsidR="002D352D" w:rsidRPr="00E0283F" w:rsidRDefault="002D352D" w:rsidP="00E0283F">
            <w:pPr>
              <w:pStyle w:val="ConsPlusNormal"/>
              <w:ind w:firstLine="0"/>
              <w:rPr>
                <w:rFonts w:ascii="Times New Roman" w:hAnsi="Times New Roman" w:cs="Times New Roman"/>
                <w:sz w:val="26"/>
                <w:szCs w:val="26"/>
              </w:rPr>
            </w:pPr>
          </w:p>
        </w:tc>
        <w:tc>
          <w:tcPr>
            <w:tcW w:w="7229" w:type="dxa"/>
          </w:tcPr>
          <w:p w:rsidR="00DE6DD3" w:rsidRDefault="002D352D" w:rsidP="00E0283F">
            <w:pPr>
              <w:pStyle w:val="ConsPlusNormal"/>
              <w:ind w:firstLine="0"/>
              <w:rPr>
                <w:rFonts w:ascii="Times New Roman" w:hAnsi="Times New Roman" w:cs="Times New Roman"/>
                <w:b/>
                <w:sz w:val="26"/>
                <w:szCs w:val="26"/>
              </w:rPr>
            </w:pPr>
            <w:r w:rsidRPr="00E0283F">
              <w:rPr>
                <w:rFonts w:ascii="Times New Roman" w:hAnsi="Times New Roman" w:cs="Times New Roman"/>
                <w:b/>
                <w:sz w:val="26"/>
                <w:szCs w:val="26"/>
              </w:rPr>
              <w:t xml:space="preserve">В этапе 2020 года реализации Программы участвуют </w:t>
            </w:r>
          </w:p>
          <w:p w:rsidR="002D352D" w:rsidRPr="00E0283F" w:rsidRDefault="002D352D" w:rsidP="00E0283F">
            <w:pPr>
              <w:pStyle w:val="ConsPlusNormal"/>
              <w:ind w:firstLine="0"/>
              <w:rPr>
                <w:rFonts w:ascii="Times New Roman" w:hAnsi="Times New Roman" w:cs="Times New Roman"/>
                <w:b/>
                <w:sz w:val="26"/>
                <w:szCs w:val="26"/>
              </w:rPr>
            </w:pPr>
            <w:r w:rsidRPr="00E0283F">
              <w:rPr>
                <w:rFonts w:ascii="Times New Roman" w:hAnsi="Times New Roman" w:cs="Times New Roman"/>
                <w:b/>
                <w:sz w:val="26"/>
                <w:szCs w:val="26"/>
              </w:rPr>
              <w:t xml:space="preserve">4 </w:t>
            </w:r>
            <w:proofErr w:type="gramStart"/>
            <w:r w:rsidRPr="00E0283F">
              <w:rPr>
                <w:rFonts w:ascii="Times New Roman" w:hAnsi="Times New Roman" w:cs="Times New Roman"/>
                <w:b/>
                <w:sz w:val="26"/>
                <w:szCs w:val="26"/>
              </w:rPr>
              <w:t>муниципальных</w:t>
            </w:r>
            <w:proofErr w:type="gramEnd"/>
            <w:r w:rsidRPr="00E0283F">
              <w:rPr>
                <w:rFonts w:ascii="Times New Roman" w:hAnsi="Times New Roman" w:cs="Times New Roman"/>
                <w:b/>
                <w:sz w:val="26"/>
                <w:szCs w:val="26"/>
              </w:rPr>
              <w:t xml:space="preserve"> образовани</w:t>
            </w:r>
            <w:r w:rsidR="002E46AD">
              <w:rPr>
                <w:rFonts w:ascii="Times New Roman" w:hAnsi="Times New Roman" w:cs="Times New Roman"/>
                <w:b/>
                <w:sz w:val="26"/>
                <w:szCs w:val="26"/>
              </w:rPr>
              <w:t>я</w:t>
            </w:r>
            <w:r w:rsidRPr="00E0283F">
              <w:rPr>
                <w:rFonts w:ascii="Times New Roman" w:hAnsi="Times New Roman" w:cs="Times New Roman"/>
                <w:b/>
                <w:sz w:val="26"/>
                <w:szCs w:val="26"/>
              </w:rPr>
              <w:t xml:space="preserve">: </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Петрозаводский городской округ,</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Сортавальское городское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Лахденпохское</w:t>
            </w:r>
            <w:proofErr w:type="spellEnd"/>
            <w:r w:rsidRPr="00E0283F">
              <w:rPr>
                <w:rFonts w:ascii="Times New Roman" w:hAnsi="Times New Roman" w:cs="Times New Roman"/>
                <w:sz w:val="26"/>
                <w:szCs w:val="26"/>
              </w:rPr>
              <w:t xml:space="preserve"> городское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Сегежское</w:t>
            </w:r>
            <w:proofErr w:type="spellEnd"/>
            <w:r w:rsidRPr="00E0283F">
              <w:rPr>
                <w:rFonts w:ascii="Times New Roman" w:hAnsi="Times New Roman" w:cs="Times New Roman"/>
                <w:sz w:val="26"/>
                <w:szCs w:val="26"/>
              </w:rPr>
              <w:t xml:space="preserve"> городское поселение.</w:t>
            </w:r>
          </w:p>
          <w:p w:rsidR="00DE6DD3" w:rsidRDefault="002D352D" w:rsidP="00E0283F">
            <w:pPr>
              <w:pStyle w:val="ConsPlusNormal"/>
              <w:ind w:firstLine="0"/>
              <w:rPr>
                <w:rFonts w:ascii="Times New Roman" w:hAnsi="Times New Roman" w:cs="Times New Roman"/>
                <w:b/>
                <w:sz w:val="26"/>
                <w:szCs w:val="26"/>
              </w:rPr>
            </w:pPr>
            <w:r w:rsidRPr="00E0283F">
              <w:rPr>
                <w:rFonts w:ascii="Times New Roman" w:hAnsi="Times New Roman" w:cs="Times New Roman"/>
                <w:b/>
                <w:sz w:val="26"/>
                <w:szCs w:val="26"/>
              </w:rPr>
              <w:t xml:space="preserve">В этапе 2021 года реализации Программы участвуют </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b/>
                <w:sz w:val="26"/>
                <w:szCs w:val="26"/>
              </w:rPr>
              <w:t xml:space="preserve">4 </w:t>
            </w:r>
            <w:proofErr w:type="gramStart"/>
            <w:r w:rsidRPr="00E0283F">
              <w:rPr>
                <w:rFonts w:ascii="Times New Roman" w:hAnsi="Times New Roman" w:cs="Times New Roman"/>
                <w:b/>
                <w:sz w:val="26"/>
                <w:szCs w:val="26"/>
              </w:rPr>
              <w:t>муниципальных</w:t>
            </w:r>
            <w:proofErr w:type="gramEnd"/>
            <w:r w:rsidRPr="00E0283F">
              <w:rPr>
                <w:rFonts w:ascii="Times New Roman" w:hAnsi="Times New Roman" w:cs="Times New Roman"/>
                <w:b/>
                <w:sz w:val="26"/>
                <w:szCs w:val="26"/>
              </w:rPr>
              <w:t xml:space="preserve"> образования:</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Петрозаводский городской округ,</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Беломорское городское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Кемское</w:t>
            </w:r>
            <w:proofErr w:type="spellEnd"/>
            <w:r w:rsidRPr="00E0283F">
              <w:rPr>
                <w:rFonts w:ascii="Times New Roman" w:hAnsi="Times New Roman" w:cs="Times New Roman"/>
                <w:sz w:val="26"/>
                <w:szCs w:val="26"/>
              </w:rPr>
              <w:t xml:space="preserve"> городское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Ладвинское</w:t>
            </w:r>
            <w:proofErr w:type="spellEnd"/>
            <w:r w:rsidRPr="00E0283F">
              <w:rPr>
                <w:rFonts w:ascii="Times New Roman" w:hAnsi="Times New Roman" w:cs="Times New Roman"/>
                <w:sz w:val="26"/>
                <w:szCs w:val="26"/>
              </w:rPr>
              <w:t xml:space="preserve"> сельское поселе</w:t>
            </w:r>
            <w:r w:rsidR="00DE6DD3">
              <w:rPr>
                <w:rFonts w:ascii="Times New Roman" w:hAnsi="Times New Roman" w:cs="Times New Roman"/>
                <w:sz w:val="26"/>
                <w:szCs w:val="26"/>
              </w:rPr>
              <w:t>н</w:t>
            </w:r>
            <w:r w:rsidRPr="00E0283F">
              <w:rPr>
                <w:rFonts w:ascii="Times New Roman" w:hAnsi="Times New Roman" w:cs="Times New Roman"/>
                <w:sz w:val="26"/>
                <w:szCs w:val="26"/>
              </w:rPr>
              <w:t>ие.</w:t>
            </w:r>
          </w:p>
          <w:p w:rsidR="00DE6DD3" w:rsidRDefault="002D352D" w:rsidP="00E0283F">
            <w:pPr>
              <w:pStyle w:val="ConsPlusNormal"/>
              <w:ind w:firstLine="0"/>
              <w:rPr>
                <w:rFonts w:ascii="Times New Roman" w:hAnsi="Times New Roman" w:cs="Times New Roman"/>
                <w:b/>
                <w:sz w:val="26"/>
                <w:szCs w:val="26"/>
              </w:rPr>
            </w:pPr>
            <w:r w:rsidRPr="00E0283F">
              <w:rPr>
                <w:rFonts w:ascii="Times New Roman" w:hAnsi="Times New Roman" w:cs="Times New Roman"/>
                <w:b/>
                <w:sz w:val="26"/>
                <w:szCs w:val="26"/>
              </w:rPr>
              <w:t xml:space="preserve">В этапе 2022 года реализации Программы участвуют </w:t>
            </w:r>
          </w:p>
          <w:p w:rsidR="002D352D" w:rsidRPr="00E0283F" w:rsidRDefault="002D352D" w:rsidP="00E0283F">
            <w:pPr>
              <w:pStyle w:val="ConsPlusNormal"/>
              <w:ind w:firstLine="0"/>
              <w:rPr>
                <w:rFonts w:ascii="Times New Roman" w:hAnsi="Times New Roman" w:cs="Times New Roman"/>
                <w:b/>
                <w:sz w:val="26"/>
                <w:szCs w:val="26"/>
              </w:rPr>
            </w:pPr>
            <w:r w:rsidRPr="00E0283F">
              <w:rPr>
                <w:rFonts w:ascii="Times New Roman" w:hAnsi="Times New Roman" w:cs="Times New Roman"/>
                <w:b/>
                <w:sz w:val="26"/>
                <w:szCs w:val="26"/>
              </w:rPr>
              <w:t>9 муниципальных образований:</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Петрозаводский городской округ,</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Беломорское городское поселение,</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Калевальское городское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Суоярвское</w:t>
            </w:r>
            <w:proofErr w:type="spellEnd"/>
            <w:r w:rsidRPr="00E0283F">
              <w:rPr>
                <w:rFonts w:ascii="Times New Roman" w:hAnsi="Times New Roman" w:cs="Times New Roman"/>
                <w:sz w:val="26"/>
                <w:szCs w:val="26"/>
              </w:rPr>
              <w:t xml:space="preserve"> городское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Пиндушское</w:t>
            </w:r>
            <w:proofErr w:type="spellEnd"/>
            <w:r w:rsidRPr="00E0283F">
              <w:rPr>
                <w:rFonts w:ascii="Times New Roman" w:hAnsi="Times New Roman" w:cs="Times New Roman"/>
                <w:sz w:val="26"/>
                <w:szCs w:val="26"/>
              </w:rPr>
              <w:t xml:space="preserve"> городское поселение,</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 xml:space="preserve"> Боровское сельское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Деревянское</w:t>
            </w:r>
            <w:proofErr w:type="spellEnd"/>
            <w:r w:rsidRPr="00E0283F">
              <w:rPr>
                <w:rFonts w:ascii="Times New Roman" w:hAnsi="Times New Roman" w:cs="Times New Roman"/>
                <w:sz w:val="26"/>
                <w:szCs w:val="26"/>
              </w:rPr>
              <w:t xml:space="preserve"> сельское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Рыборецкое</w:t>
            </w:r>
            <w:proofErr w:type="spellEnd"/>
            <w:r w:rsidRPr="00E0283F">
              <w:rPr>
                <w:rFonts w:ascii="Times New Roman" w:hAnsi="Times New Roman" w:cs="Times New Roman"/>
                <w:sz w:val="26"/>
                <w:szCs w:val="26"/>
              </w:rPr>
              <w:t xml:space="preserve"> вепсское сельское поселение,</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Шуйское сельское поселение.</w:t>
            </w:r>
          </w:p>
          <w:p w:rsidR="002D352D" w:rsidRPr="00E0283F" w:rsidRDefault="002D352D" w:rsidP="00E0283F">
            <w:pPr>
              <w:pStyle w:val="ConsPlusNormal"/>
              <w:ind w:firstLine="0"/>
              <w:rPr>
                <w:rFonts w:ascii="Times New Roman" w:hAnsi="Times New Roman" w:cs="Times New Roman"/>
                <w:b/>
                <w:sz w:val="26"/>
                <w:szCs w:val="26"/>
              </w:rPr>
            </w:pPr>
            <w:r w:rsidRPr="00E0283F">
              <w:rPr>
                <w:rFonts w:ascii="Times New Roman" w:hAnsi="Times New Roman" w:cs="Times New Roman"/>
                <w:b/>
                <w:sz w:val="26"/>
                <w:szCs w:val="26"/>
              </w:rPr>
              <w:t xml:space="preserve">В этапе 2023 года реализации Программы участвуют </w:t>
            </w:r>
            <w:r w:rsidR="00DC23B7">
              <w:rPr>
                <w:rFonts w:ascii="Times New Roman" w:hAnsi="Times New Roman" w:cs="Times New Roman"/>
                <w:b/>
                <w:sz w:val="26"/>
                <w:szCs w:val="26"/>
              </w:rPr>
              <w:t xml:space="preserve">                    </w:t>
            </w:r>
            <w:r w:rsidRPr="00E0283F">
              <w:rPr>
                <w:rFonts w:ascii="Times New Roman" w:hAnsi="Times New Roman" w:cs="Times New Roman"/>
                <w:b/>
                <w:sz w:val="26"/>
                <w:szCs w:val="26"/>
              </w:rPr>
              <w:t>16 муниципальных образований:</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Беломорское городское поселение,</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Медвежьегорское городское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Питкяран</w:t>
            </w:r>
            <w:r w:rsidR="00386A60">
              <w:rPr>
                <w:rFonts w:ascii="Times New Roman" w:hAnsi="Times New Roman" w:cs="Times New Roman"/>
                <w:sz w:val="26"/>
                <w:szCs w:val="26"/>
              </w:rPr>
              <w:t>т</w:t>
            </w:r>
            <w:r w:rsidRPr="00E0283F">
              <w:rPr>
                <w:rFonts w:ascii="Times New Roman" w:hAnsi="Times New Roman" w:cs="Times New Roman"/>
                <w:sz w:val="26"/>
                <w:szCs w:val="26"/>
              </w:rPr>
              <w:t>ское</w:t>
            </w:r>
            <w:proofErr w:type="spellEnd"/>
            <w:r w:rsidRPr="00E0283F">
              <w:rPr>
                <w:rFonts w:ascii="Times New Roman" w:hAnsi="Times New Roman" w:cs="Times New Roman"/>
                <w:sz w:val="26"/>
                <w:szCs w:val="26"/>
              </w:rPr>
              <w:t xml:space="preserve"> городское поселение,</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Сортавальское городское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Суоярвское</w:t>
            </w:r>
            <w:proofErr w:type="spellEnd"/>
            <w:r w:rsidRPr="00E0283F">
              <w:rPr>
                <w:rFonts w:ascii="Times New Roman" w:hAnsi="Times New Roman" w:cs="Times New Roman"/>
                <w:sz w:val="26"/>
                <w:szCs w:val="26"/>
              </w:rPr>
              <w:t xml:space="preserve"> городское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Кемское</w:t>
            </w:r>
            <w:proofErr w:type="spellEnd"/>
            <w:r w:rsidRPr="00E0283F">
              <w:rPr>
                <w:rFonts w:ascii="Times New Roman" w:hAnsi="Times New Roman" w:cs="Times New Roman"/>
                <w:sz w:val="26"/>
                <w:szCs w:val="26"/>
              </w:rPr>
              <w:t xml:space="preserve"> городское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Муезерское</w:t>
            </w:r>
            <w:proofErr w:type="spellEnd"/>
            <w:r w:rsidRPr="00E0283F">
              <w:rPr>
                <w:rFonts w:ascii="Times New Roman" w:hAnsi="Times New Roman" w:cs="Times New Roman"/>
                <w:sz w:val="26"/>
                <w:szCs w:val="26"/>
              </w:rPr>
              <w:t xml:space="preserve"> городское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Великогубское</w:t>
            </w:r>
            <w:proofErr w:type="spellEnd"/>
            <w:r w:rsidRPr="00E0283F">
              <w:rPr>
                <w:rFonts w:ascii="Times New Roman" w:hAnsi="Times New Roman" w:cs="Times New Roman"/>
                <w:sz w:val="26"/>
                <w:szCs w:val="26"/>
              </w:rPr>
              <w:t xml:space="preserve"> сельское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Воломское</w:t>
            </w:r>
            <w:proofErr w:type="spellEnd"/>
            <w:r w:rsidRPr="00E0283F">
              <w:rPr>
                <w:rFonts w:ascii="Times New Roman" w:hAnsi="Times New Roman" w:cs="Times New Roman"/>
                <w:sz w:val="26"/>
                <w:szCs w:val="26"/>
              </w:rPr>
              <w:t xml:space="preserve"> сельское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Кааламское</w:t>
            </w:r>
            <w:proofErr w:type="spellEnd"/>
            <w:r w:rsidRPr="00E0283F">
              <w:rPr>
                <w:rFonts w:ascii="Times New Roman" w:hAnsi="Times New Roman" w:cs="Times New Roman"/>
                <w:sz w:val="26"/>
                <w:szCs w:val="26"/>
              </w:rPr>
              <w:t xml:space="preserve"> сельское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Ляскельское</w:t>
            </w:r>
            <w:proofErr w:type="spellEnd"/>
            <w:r w:rsidRPr="00E0283F">
              <w:rPr>
                <w:rFonts w:ascii="Times New Roman" w:hAnsi="Times New Roman" w:cs="Times New Roman"/>
                <w:sz w:val="26"/>
                <w:szCs w:val="26"/>
              </w:rPr>
              <w:t xml:space="preserve"> сельское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Хаапалампинское</w:t>
            </w:r>
            <w:proofErr w:type="spellEnd"/>
            <w:r w:rsidRPr="00E0283F">
              <w:rPr>
                <w:rFonts w:ascii="Times New Roman" w:hAnsi="Times New Roman" w:cs="Times New Roman"/>
                <w:sz w:val="26"/>
                <w:szCs w:val="26"/>
              </w:rPr>
              <w:t xml:space="preserve"> сельское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Хелюльское</w:t>
            </w:r>
            <w:proofErr w:type="spellEnd"/>
            <w:r w:rsidRPr="00E0283F">
              <w:rPr>
                <w:rFonts w:ascii="Times New Roman" w:hAnsi="Times New Roman" w:cs="Times New Roman"/>
                <w:sz w:val="26"/>
                <w:szCs w:val="26"/>
              </w:rPr>
              <w:t xml:space="preserve"> городское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Ч</w:t>
            </w:r>
            <w:r w:rsidR="009D7411">
              <w:rPr>
                <w:rFonts w:ascii="Times New Roman" w:hAnsi="Times New Roman" w:cs="Times New Roman"/>
                <w:sz w:val="26"/>
                <w:szCs w:val="26"/>
              </w:rPr>
              <w:t>е</w:t>
            </w:r>
            <w:r w:rsidRPr="00E0283F">
              <w:rPr>
                <w:rFonts w:ascii="Times New Roman" w:hAnsi="Times New Roman" w:cs="Times New Roman"/>
                <w:sz w:val="26"/>
                <w:szCs w:val="26"/>
              </w:rPr>
              <w:t>лмужское</w:t>
            </w:r>
            <w:proofErr w:type="spellEnd"/>
            <w:r w:rsidRPr="00E0283F">
              <w:rPr>
                <w:rFonts w:ascii="Times New Roman" w:hAnsi="Times New Roman" w:cs="Times New Roman"/>
                <w:sz w:val="26"/>
                <w:szCs w:val="26"/>
              </w:rPr>
              <w:t xml:space="preserve"> сельское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Чёбинское</w:t>
            </w:r>
            <w:proofErr w:type="spellEnd"/>
            <w:r w:rsidRPr="00E0283F">
              <w:rPr>
                <w:rFonts w:ascii="Times New Roman" w:hAnsi="Times New Roman" w:cs="Times New Roman"/>
                <w:sz w:val="26"/>
                <w:szCs w:val="26"/>
              </w:rPr>
              <w:t xml:space="preserve"> сельское поселение,</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Шальское сельское поселение.</w:t>
            </w:r>
          </w:p>
          <w:p w:rsidR="00DC23B7" w:rsidRDefault="002D352D" w:rsidP="00E0283F">
            <w:pPr>
              <w:pStyle w:val="ConsPlusNormal"/>
              <w:ind w:firstLine="0"/>
              <w:rPr>
                <w:rFonts w:ascii="Times New Roman" w:hAnsi="Times New Roman" w:cs="Times New Roman"/>
                <w:b/>
                <w:sz w:val="26"/>
                <w:szCs w:val="26"/>
              </w:rPr>
            </w:pPr>
            <w:r w:rsidRPr="00E0283F">
              <w:rPr>
                <w:rFonts w:ascii="Times New Roman" w:hAnsi="Times New Roman" w:cs="Times New Roman"/>
                <w:b/>
                <w:sz w:val="26"/>
                <w:szCs w:val="26"/>
              </w:rPr>
              <w:t xml:space="preserve">В этапе 2024 года реализации программы участвуют </w:t>
            </w:r>
          </w:p>
          <w:p w:rsidR="002D352D" w:rsidRPr="00E0283F" w:rsidRDefault="002D352D" w:rsidP="00E0283F">
            <w:pPr>
              <w:pStyle w:val="ConsPlusNormal"/>
              <w:ind w:firstLine="0"/>
              <w:rPr>
                <w:rFonts w:ascii="Times New Roman" w:hAnsi="Times New Roman" w:cs="Times New Roman"/>
                <w:b/>
                <w:sz w:val="26"/>
                <w:szCs w:val="26"/>
              </w:rPr>
            </w:pPr>
            <w:r w:rsidRPr="00E0283F">
              <w:rPr>
                <w:rFonts w:ascii="Times New Roman" w:hAnsi="Times New Roman" w:cs="Times New Roman"/>
                <w:b/>
                <w:sz w:val="26"/>
                <w:szCs w:val="26"/>
              </w:rPr>
              <w:t>15 муниципальных образований:</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Беломорское городское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Летнереченское</w:t>
            </w:r>
            <w:proofErr w:type="spellEnd"/>
            <w:r w:rsidRPr="00E0283F">
              <w:rPr>
                <w:rFonts w:ascii="Times New Roman" w:hAnsi="Times New Roman" w:cs="Times New Roman"/>
                <w:sz w:val="26"/>
                <w:szCs w:val="26"/>
              </w:rPr>
              <w:t xml:space="preserve"> сельское поселение,</w:t>
            </w:r>
          </w:p>
          <w:p w:rsidR="002D352D" w:rsidRPr="00E0283F" w:rsidRDefault="002D352D" w:rsidP="00E0283F">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Сосновецкое</w:t>
            </w:r>
            <w:proofErr w:type="spellEnd"/>
            <w:r w:rsidRPr="00E0283F">
              <w:rPr>
                <w:rFonts w:ascii="Times New Roman" w:hAnsi="Times New Roman" w:cs="Times New Roman"/>
                <w:sz w:val="26"/>
                <w:szCs w:val="26"/>
              </w:rPr>
              <w:t xml:space="preserve"> сельское поселение,</w:t>
            </w:r>
          </w:p>
          <w:p w:rsidR="002D352D" w:rsidRPr="00E0283F" w:rsidRDefault="002D352D" w:rsidP="00E0283F">
            <w:pPr>
              <w:pStyle w:val="ConsPlusNormal"/>
              <w:ind w:firstLine="0"/>
              <w:rPr>
                <w:rFonts w:ascii="Times New Roman" w:hAnsi="Times New Roman" w:cs="Times New Roman"/>
                <w:b/>
                <w:sz w:val="26"/>
                <w:szCs w:val="26"/>
              </w:rPr>
            </w:pPr>
            <w:proofErr w:type="spellStart"/>
            <w:r w:rsidRPr="00E0283F">
              <w:rPr>
                <w:rFonts w:ascii="Times New Roman" w:hAnsi="Times New Roman" w:cs="Times New Roman"/>
                <w:sz w:val="26"/>
                <w:szCs w:val="26"/>
              </w:rPr>
              <w:t>Сумпосадское</w:t>
            </w:r>
            <w:proofErr w:type="spellEnd"/>
            <w:r w:rsidRPr="00E0283F">
              <w:rPr>
                <w:rFonts w:ascii="Times New Roman" w:hAnsi="Times New Roman" w:cs="Times New Roman"/>
                <w:sz w:val="26"/>
                <w:szCs w:val="26"/>
              </w:rPr>
              <w:t xml:space="preserve"> сельское поселение,</w:t>
            </w:r>
          </w:p>
          <w:p w:rsidR="002D352D" w:rsidRPr="00E0283F" w:rsidRDefault="002D352D" w:rsidP="00DC23B7">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Кемское</w:t>
            </w:r>
            <w:proofErr w:type="spellEnd"/>
            <w:r w:rsidRPr="00E0283F">
              <w:rPr>
                <w:rFonts w:ascii="Times New Roman" w:hAnsi="Times New Roman" w:cs="Times New Roman"/>
                <w:sz w:val="26"/>
                <w:szCs w:val="26"/>
              </w:rPr>
              <w:t xml:space="preserve"> городское поселение,</w:t>
            </w:r>
          </w:p>
        </w:tc>
      </w:tr>
      <w:tr w:rsidR="00DC23B7" w:rsidRPr="00E0283F" w:rsidTr="00E0283F">
        <w:tblPrEx>
          <w:tblBorders>
            <w:insideH w:val="nil"/>
          </w:tblBorders>
        </w:tblPrEx>
        <w:tc>
          <w:tcPr>
            <w:tcW w:w="2189" w:type="dxa"/>
            <w:tcBorders>
              <w:top w:val="single" w:sz="4" w:space="0" w:color="auto"/>
              <w:bottom w:val="nil"/>
            </w:tcBorders>
          </w:tcPr>
          <w:p w:rsidR="00DC23B7" w:rsidRPr="00E0283F" w:rsidRDefault="00DC23B7" w:rsidP="00E0283F">
            <w:pPr>
              <w:rPr>
                <w:sz w:val="26"/>
                <w:szCs w:val="26"/>
              </w:rPr>
            </w:pPr>
          </w:p>
        </w:tc>
        <w:tc>
          <w:tcPr>
            <w:tcW w:w="7229" w:type="dxa"/>
            <w:tcBorders>
              <w:top w:val="single" w:sz="4" w:space="0" w:color="auto"/>
              <w:bottom w:val="nil"/>
            </w:tcBorders>
          </w:tcPr>
          <w:p w:rsidR="00DC23B7" w:rsidRPr="00E0283F" w:rsidRDefault="00DC23B7" w:rsidP="00DC23B7">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Рабочеостровское</w:t>
            </w:r>
            <w:proofErr w:type="spellEnd"/>
            <w:r w:rsidRPr="00E0283F">
              <w:rPr>
                <w:rFonts w:ascii="Times New Roman" w:hAnsi="Times New Roman" w:cs="Times New Roman"/>
                <w:sz w:val="26"/>
                <w:szCs w:val="26"/>
              </w:rPr>
              <w:t xml:space="preserve"> сельское поселение,</w:t>
            </w:r>
          </w:p>
          <w:p w:rsidR="00DC23B7" w:rsidRPr="00E0283F" w:rsidRDefault="00DC23B7" w:rsidP="00DC23B7">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Лоухское</w:t>
            </w:r>
            <w:proofErr w:type="spellEnd"/>
            <w:r w:rsidRPr="00E0283F">
              <w:rPr>
                <w:rFonts w:ascii="Times New Roman" w:hAnsi="Times New Roman" w:cs="Times New Roman"/>
                <w:sz w:val="26"/>
                <w:szCs w:val="26"/>
              </w:rPr>
              <w:t xml:space="preserve"> городское поселение,</w:t>
            </w:r>
          </w:p>
          <w:p w:rsidR="00DC23B7" w:rsidRPr="00E0283F" w:rsidRDefault="00DC23B7" w:rsidP="00DC23B7">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Ильинское</w:t>
            </w:r>
            <w:proofErr w:type="spellEnd"/>
            <w:r w:rsidRPr="00E0283F">
              <w:rPr>
                <w:rFonts w:ascii="Times New Roman" w:hAnsi="Times New Roman" w:cs="Times New Roman"/>
                <w:sz w:val="26"/>
                <w:szCs w:val="26"/>
              </w:rPr>
              <w:t xml:space="preserve"> сельское поселение,</w:t>
            </w:r>
          </w:p>
          <w:p w:rsidR="00DC23B7" w:rsidRPr="00E0283F" w:rsidRDefault="00DC23B7" w:rsidP="00DC23B7">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Авдеевское сельское поселение,</w:t>
            </w:r>
          </w:p>
          <w:p w:rsidR="00DC23B7" w:rsidRPr="00E0283F" w:rsidRDefault="00DC23B7" w:rsidP="00DC23B7">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Кубовское</w:t>
            </w:r>
            <w:proofErr w:type="spellEnd"/>
            <w:r w:rsidRPr="00E0283F">
              <w:rPr>
                <w:rFonts w:ascii="Times New Roman" w:hAnsi="Times New Roman" w:cs="Times New Roman"/>
                <w:sz w:val="26"/>
                <w:szCs w:val="26"/>
              </w:rPr>
              <w:t xml:space="preserve"> сельское поселение,</w:t>
            </w:r>
          </w:p>
          <w:p w:rsidR="00DC23B7" w:rsidRPr="00E0283F" w:rsidRDefault="00DC23B7" w:rsidP="00DC23B7">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Пудожское городское поселение,</w:t>
            </w:r>
          </w:p>
          <w:p w:rsidR="00DC23B7" w:rsidRPr="00E0283F" w:rsidRDefault="00DC23B7" w:rsidP="00DC23B7">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Вешкельское</w:t>
            </w:r>
            <w:proofErr w:type="spellEnd"/>
            <w:r w:rsidRPr="00E0283F">
              <w:rPr>
                <w:rFonts w:ascii="Times New Roman" w:hAnsi="Times New Roman" w:cs="Times New Roman"/>
                <w:sz w:val="26"/>
                <w:szCs w:val="26"/>
              </w:rPr>
              <w:t xml:space="preserve"> сельское поселение,</w:t>
            </w:r>
          </w:p>
          <w:p w:rsidR="00DC23B7" w:rsidRPr="00E0283F" w:rsidRDefault="00DC23B7" w:rsidP="00DC23B7">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Лоймольское</w:t>
            </w:r>
            <w:proofErr w:type="spellEnd"/>
            <w:r w:rsidRPr="00E0283F">
              <w:rPr>
                <w:rFonts w:ascii="Times New Roman" w:hAnsi="Times New Roman" w:cs="Times New Roman"/>
                <w:sz w:val="26"/>
                <w:szCs w:val="26"/>
              </w:rPr>
              <w:t xml:space="preserve"> сельское поселение, </w:t>
            </w:r>
          </w:p>
          <w:p w:rsidR="00DC23B7" w:rsidRPr="00E0283F" w:rsidRDefault="00DC23B7" w:rsidP="00DC23B7">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Найстен</w:t>
            </w:r>
            <w:r w:rsidR="00981E89">
              <w:rPr>
                <w:rFonts w:ascii="Times New Roman" w:hAnsi="Times New Roman" w:cs="Times New Roman"/>
                <w:sz w:val="26"/>
                <w:szCs w:val="26"/>
              </w:rPr>
              <w:t>ъ</w:t>
            </w:r>
            <w:r w:rsidRPr="00E0283F">
              <w:rPr>
                <w:rFonts w:ascii="Times New Roman" w:hAnsi="Times New Roman" w:cs="Times New Roman"/>
                <w:sz w:val="26"/>
                <w:szCs w:val="26"/>
              </w:rPr>
              <w:t>ярвское</w:t>
            </w:r>
            <w:proofErr w:type="spellEnd"/>
            <w:r w:rsidRPr="00E0283F">
              <w:rPr>
                <w:rFonts w:ascii="Times New Roman" w:hAnsi="Times New Roman" w:cs="Times New Roman"/>
                <w:sz w:val="26"/>
                <w:szCs w:val="26"/>
              </w:rPr>
              <w:t xml:space="preserve"> сельское поселение,</w:t>
            </w:r>
          </w:p>
          <w:p w:rsidR="00DC23B7" w:rsidRPr="00E0283F" w:rsidRDefault="00DC23B7" w:rsidP="00DC23B7">
            <w:pPr>
              <w:pStyle w:val="ConsPlusNormal"/>
              <w:ind w:firstLine="0"/>
              <w:rPr>
                <w:rFonts w:ascii="Times New Roman" w:hAnsi="Times New Roman" w:cs="Times New Roman"/>
                <w:sz w:val="26"/>
                <w:szCs w:val="26"/>
              </w:rPr>
            </w:pPr>
            <w:proofErr w:type="spellStart"/>
            <w:r w:rsidRPr="00E0283F">
              <w:rPr>
                <w:rFonts w:ascii="Times New Roman" w:hAnsi="Times New Roman" w:cs="Times New Roman"/>
                <w:sz w:val="26"/>
                <w:szCs w:val="26"/>
              </w:rPr>
              <w:t>Суоярвское</w:t>
            </w:r>
            <w:proofErr w:type="spellEnd"/>
            <w:r w:rsidRPr="00E0283F">
              <w:rPr>
                <w:rFonts w:ascii="Times New Roman" w:hAnsi="Times New Roman" w:cs="Times New Roman"/>
                <w:sz w:val="26"/>
                <w:szCs w:val="26"/>
              </w:rPr>
              <w:t xml:space="preserve"> городское поселение</w:t>
            </w:r>
          </w:p>
        </w:tc>
      </w:tr>
      <w:tr w:rsidR="002D352D" w:rsidRPr="00E0283F" w:rsidTr="00E0283F">
        <w:tblPrEx>
          <w:tblBorders>
            <w:insideH w:val="nil"/>
          </w:tblBorders>
        </w:tblPrEx>
        <w:tc>
          <w:tcPr>
            <w:tcW w:w="2189" w:type="dxa"/>
            <w:tcBorders>
              <w:top w:val="single" w:sz="4" w:space="0" w:color="auto"/>
              <w:bottom w:val="nil"/>
            </w:tcBorders>
          </w:tcPr>
          <w:p w:rsidR="002D352D" w:rsidRPr="00E0283F" w:rsidRDefault="002D352D" w:rsidP="00E0283F">
            <w:pPr>
              <w:rPr>
                <w:sz w:val="26"/>
                <w:szCs w:val="26"/>
              </w:rPr>
            </w:pPr>
            <w:r w:rsidRPr="00E0283F">
              <w:rPr>
                <w:sz w:val="26"/>
                <w:szCs w:val="26"/>
              </w:rPr>
              <w:t>Объемы и источники финансирования Программы</w:t>
            </w:r>
          </w:p>
        </w:tc>
        <w:tc>
          <w:tcPr>
            <w:tcW w:w="7229" w:type="dxa"/>
            <w:tcBorders>
              <w:top w:val="single" w:sz="4" w:space="0" w:color="auto"/>
              <w:bottom w:val="nil"/>
            </w:tcBorders>
          </w:tcPr>
          <w:p w:rsidR="002D352D" w:rsidRPr="00E0283F" w:rsidRDefault="00981E89" w:rsidP="00E0283F">
            <w:pPr>
              <w:pStyle w:val="ConsPlusNormal"/>
              <w:ind w:firstLine="0"/>
              <w:rPr>
                <w:rFonts w:ascii="Times New Roman" w:hAnsi="Times New Roman" w:cs="Times New Roman"/>
                <w:sz w:val="26"/>
                <w:szCs w:val="26"/>
              </w:rPr>
            </w:pPr>
            <w:r>
              <w:rPr>
                <w:rFonts w:ascii="Times New Roman" w:hAnsi="Times New Roman" w:cs="Times New Roman"/>
                <w:sz w:val="26"/>
                <w:szCs w:val="26"/>
              </w:rPr>
              <w:t>о</w:t>
            </w:r>
            <w:r w:rsidR="002D352D" w:rsidRPr="00E0283F">
              <w:rPr>
                <w:rFonts w:ascii="Times New Roman" w:hAnsi="Times New Roman" w:cs="Times New Roman"/>
                <w:sz w:val="26"/>
                <w:szCs w:val="26"/>
              </w:rPr>
              <w:t xml:space="preserve">бщий объем финансирования Программы составляет  </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6 388 000 864,00</w:t>
            </w:r>
            <w:r w:rsidR="00981E89">
              <w:rPr>
                <w:rFonts w:ascii="Times New Roman" w:hAnsi="Times New Roman" w:cs="Times New Roman"/>
                <w:sz w:val="26"/>
                <w:szCs w:val="26"/>
              </w:rPr>
              <w:t xml:space="preserve"> </w:t>
            </w:r>
            <w:r w:rsidRPr="00E0283F">
              <w:rPr>
                <w:rFonts w:ascii="Times New Roman" w:hAnsi="Times New Roman" w:cs="Times New Roman"/>
                <w:sz w:val="26"/>
                <w:szCs w:val="26"/>
              </w:rPr>
              <w:t>руб., из них:</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6 324 053 128,78 руб. – средства Фонда;</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 xml:space="preserve">63 947 735,22 руб. – средства </w:t>
            </w:r>
            <w:r w:rsidR="00981E89">
              <w:rPr>
                <w:rFonts w:ascii="Times New Roman" w:hAnsi="Times New Roman" w:cs="Times New Roman"/>
                <w:sz w:val="26"/>
                <w:szCs w:val="26"/>
              </w:rPr>
              <w:t>бюджета Республики Карелия.</w:t>
            </w:r>
          </w:p>
          <w:p w:rsidR="002D352D" w:rsidRPr="00E0283F" w:rsidRDefault="00981E89" w:rsidP="00E0283F">
            <w:pPr>
              <w:pStyle w:val="ConsPlusNormal"/>
              <w:ind w:firstLine="0"/>
              <w:rPr>
                <w:rFonts w:ascii="Times New Roman" w:hAnsi="Times New Roman" w:cs="Times New Roman"/>
                <w:sz w:val="26"/>
                <w:szCs w:val="26"/>
              </w:rPr>
            </w:pPr>
            <w:r>
              <w:rPr>
                <w:rFonts w:ascii="Times New Roman" w:hAnsi="Times New Roman" w:cs="Times New Roman"/>
                <w:sz w:val="26"/>
                <w:szCs w:val="26"/>
              </w:rPr>
              <w:t>С</w:t>
            </w:r>
            <w:r w:rsidR="002D352D" w:rsidRPr="00E0283F">
              <w:rPr>
                <w:rFonts w:ascii="Times New Roman" w:hAnsi="Times New Roman" w:cs="Times New Roman"/>
                <w:sz w:val="26"/>
                <w:szCs w:val="26"/>
              </w:rPr>
              <w:t xml:space="preserve"> разбивкой по этапам:</w:t>
            </w:r>
          </w:p>
          <w:p w:rsidR="002D352D" w:rsidRPr="00E0283F" w:rsidRDefault="00A12848" w:rsidP="00E0283F">
            <w:pPr>
              <w:pStyle w:val="ConsPlusNormal"/>
              <w:ind w:firstLine="0"/>
              <w:rPr>
                <w:rFonts w:ascii="Times New Roman" w:hAnsi="Times New Roman" w:cs="Times New Roman"/>
                <w:sz w:val="26"/>
                <w:szCs w:val="26"/>
              </w:rPr>
            </w:pPr>
            <w:r>
              <w:rPr>
                <w:rFonts w:ascii="Times New Roman" w:hAnsi="Times New Roman" w:cs="Times New Roman"/>
                <w:sz w:val="26"/>
                <w:szCs w:val="26"/>
              </w:rPr>
              <w:t>о</w:t>
            </w:r>
            <w:r w:rsidR="00981E89">
              <w:rPr>
                <w:rFonts w:ascii="Times New Roman" w:hAnsi="Times New Roman" w:cs="Times New Roman"/>
                <w:sz w:val="26"/>
                <w:szCs w:val="26"/>
              </w:rPr>
              <w:t xml:space="preserve">бщий объем финансирования </w:t>
            </w:r>
            <w:r w:rsidR="002D352D" w:rsidRPr="00E0283F">
              <w:rPr>
                <w:rFonts w:ascii="Times New Roman" w:hAnsi="Times New Roman" w:cs="Times New Roman"/>
                <w:sz w:val="26"/>
                <w:szCs w:val="26"/>
              </w:rPr>
              <w:t>этап</w:t>
            </w:r>
            <w:r w:rsidR="00981E89">
              <w:rPr>
                <w:rFonts w:ascii="Times New Roman" w:hAnsi="Times New Roman" w:cs="Times New Roman"/>
                <w:sz w:val="26"/>
                <w:szCs w:val="26"/>
              </w:rPr>
              <w:t>а</w:t>
            </w:r>
            <w:r w:rsidR="002D352D" w:rsidRPr="00E0283F">
              <w:rPr>
                <w:rFonts w:ascii="Times New Roman" w:hAnsi="Times New Roman" w:cs="Times New Roman"/>
                <w:sz w:val="26"/>
                <w:szCs w:val="26"/>
              </w:rPr>
              <w:t xml:space="preserve"> 2019 года составляет 741 029 730,35 руб., из них:</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733 604 700,00 руб. – средства Фонда;</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7 425 030,35 руб. – средства бюджета Республики Карелия;</w:t>
            </w:r>
          </w:p>
          <w:p w:rsidR="002D352D" w:rsidRPr="00E0283F" w:rsidRDefault="00A12848" w:rsidP="00E0283F">
            <w:pPr>
              <w:pStyle w:val="ConsPlusNormal"/>
              <w:ind w:firstLine="0"/>
              <w:rPr>
                <w:rFonts w:ascii="Times New Roman" w:hAnsi="Times New Roman" w:cs="Times New Roman"/>
                <w:sz w:val="26"/>
                <w:szCs w:val="26"/>
              </w:rPr>
            </w:pPr>
            <w:r>
              <w:rPr>
                <w:rFonts w:ascii="Times New Roman" w:hAnsi="Times New Roman" w:cs="Times New Roman"/>
                <w:sz w:val="26"/>
                <w:szCs w:val="26"/>
              </w:rPr>
              <w:t>о</w:t>
            </w:r>
            <w:r w:rsidR="00981E89">
              <w:rPr>
                <w:rFonts w:ascii="Times New Roman" w:hAnsi="Times New Roman" w:cs="Times New Roman"/>
                <w:sz w:val="26"/>
                <w:szCs w:val="26"/>
              </w:rPr>
              <w:t xml:space="preserve">бщий объем финансирования </w:t>
            </w:r>
            <w:r w:rsidR="00981E89" w:rsidRPr="00E0283F">
              <w:rPr>
                <w:rFonts w:ascii="Times New Roman" w:hAnsi="Times New Roman" w:cs="Times New Roman"/>
                <w:sz w:val="26"/>
                <w:szCs w:val="26"/>
              </w:rPr>
              <w:t>этап</w:t>
            </w:r>
            <w:r w:rsidR="00981E89">
              <w:rPr>
                <w:rFonts w:ascii="Times New Roman" w:hAnsi="Times New Roman" w:cs="Times New Roman"/>
                <w:sz w:val="26"/>
                <w:szCs w:val="26"/>
              </w:rPr>
              <w:t>а</w:t>
            </w:r>
            <w:r w:rsidR="002D352D" w:rsidRPr="00E0283F">
              <w:rPr>
                <w:rFonts w:ascii="Times New Roman" w:hAnsi="Times New Roman" w:cs="Times New Roman"/>
                <w:sz w:val="26"/>
                <w:szCs w:val="26"/>
              </w:rPr>
              <w:t xml:space="preserve"> 2020 года составляет 528 444 291,55 руб., из них:</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523 126 000,00 руб. – средства Фонда;</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5 318 291,55 руб. – средства бюджета Республики Карелия;</w:t>
            </w:r>
          </w:p>
          <w:p w:rsidR="002D352D" w:rsidRPr="00E0283F" w:rsidRDefault="00A12848" w:rsidP="00E0283F">
            <w:pPr>
              <w:pStyle w:val="ConsPlusNormal"/>
              <w:ind w:firstLine="0"/>
              <w:rPr>
                <w:rFonts w:ascii="Times New Roman" w:hAnsi="Times New Roman" w:cs="Times New Roman"/>
                <w:sz w:val="26"/>
                <w:szCs w:val="26"/>
              </w:rPr>
            </w:pPr>
            <w:r>
              <w:rPr>
                <w:rFonts w:ascii="Times New Roman" w:hAnsi="Times New Roman" w:cs="Times New Roman"/>
                <w:sz w:val="26"/>
                <w:szCs w:val="26"/>
              </w:rPr>
              <w:t>о</w:t>
            </w:r>
            <w:r w:rsidR="00981E89">
              <w:rPr>
                <w:rFonts w:ascii="Times New Roman" w:hAnsi="Times New Roman" w:cs="Times New Roman"/>
                <w:sz w:val="26"/>
                <w:szCs w:val="26"/>
              </w:rPr>
              <w:t xml:space="preserve">бщий объем финансирования </w:t>
            </w:r>
            <w:r w:rsidR="00981E89" w:rsidRPr="00E0283F">
              <w:rPr>
                <w:rFonts w:ascii="Times New Roman" w:hAnsi="Times New Roman" w:cs="Times New Roman"/>
                <w:sz w:val="26"/>
                <w:szCs w:val="26"/>
              </w:rPr>
              <w:t>этап</w:t>
            </w:r>
            <w:r w:rsidR="00981E89">
              <w:rPr>
                <w:rFonts w:ascii="Times New Roman" w:hAnsi="Times New Roman" w:cs="Times New Roman"/>
                <w:sz w:val="26"/>
                <w:szCs w:val="26"/>
              </w:rPr>
              <w:t>а</w:t>
            </w:r>
            <w:r w:rsidR="00981E89" w:rsidRPr="00E0283F">
              <w:rPr>
                <w:rFonts w:ascii="Times New Roman" w:hAnsi="Times New Roman" w:cs="Times New Roman"/>
                <w:sz w:val="26"/>
                <w:szCs w:val="26"/>
              </w:rPr>
              <w:t xml:space="preserve"> </w:t>
            </w:r>
            <w:r w:rsidR="002D352D" w:rsidRPr="00E0283F">
              <w:rPr>
                <w:rFonts w:ascii="Times New Roman" w:hAnsi="Times New Roman" w:cs="Times New Roman"/>
                <w:sz w:val="26"/>
                <w:szCs w:val="26"/>
              </w:rPr>
              <w:t>2021 года составляет 528 429 437,90 руб., из них:</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523 126 000,00 руб. – средства Фонда;</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5 303 437,90 руб. – средства бюджета Республики Карелия;</w:t>
            </w:r>
          </w:p>
          <w:p w:rsidR="002D352D" w:rsidRPr="00E0283F" w:rsidRDefault="00A12848" w:rsidP="00E0283F">
            <w:pPr>
              <w:pStyle w:val="ConsPlusNormal"/>
              <w:ind w:firstLine="0"/>
              <w:rPr>
                <w:rFonts w:ascii="Times New Roman" w:hAnsi="Times New Roman" w:cs="Times New Roman"/>
                <w:sz w:val="26"/>
                <w:szCs w:val="26"/>
              </w:rPr>
            </w:pPr>
            <w:r>
              <w:rPr>
                <w:rFonts w:ascii="Times New Roman" w:hAnsi="Times New Roman" w:cs="Times New Roman"/>
                <w:sz w:val="26"/>
                <w:szCs w:val="26"/>
              </w:rPr>
              <w:t>о</w:t>
            </w:r>
            <w:r w:rsidR="00981E89">
              <w:rPr>
                <w:rFonts w:ascii="Times New Roman" w:hAnsi="Times New Roman" w:cs="Times New Roman"/>
                <w:sz w:val="26"/>
                <w:szCs w:val="26"/>
              </w:rPr>
              <w:t xml:space="preserve">бщий объем финансирования </w:t>
            </w:r>
            <w:r w:rsidR="00981E89" w:rsidRPr="00E0283F">
              <w:rPr>
                <w:rFonts w:ascii="Times New Roman" w:hAnsi="Times New Roman" w:cs="Times New Roman"/>
                <w:sz w:val="26"/>
                <w:szCs w:val="26"/>
              </w:rPr>
              <w:t>этап</w:t>
            </w:r>
            <w:r w:rsidR="00981E89">
              <w:rPr>
                <w:rFonts w:ascii="Times New Roman" w:hAnsi="Times New Roman" w:cs="Times New Roman"/>
                <w:sz w:val="26"/>
                <w:szCs w:val="26"/>
              </w:rPr>
              <w:t>а</w:t>
            </w:r>
            <w:r w:rsidR="00981E89" w:rsidRPr="00E0283F">
              <w:rPr>
                <w:rFonts w:ascii="Times New Roman" w:hAnsi="Times New Roman" w:cs="Times New Roman"/>
                <w:sz w:val="26"/>
                <w:szCs w:val="26"/>
              </w:rPr>
              <w:t xml:space="preserve"> </w:t>
            </w:r>
            <w:r w:rsidR="002D352D" w:rsidRPr="00E0283F">
              <w:rPr>
                <w:rFonts w:ascii="Times New Roman" w:hAnsi="Times New Roman" w:cs="Times New Roman"/>
                <w:sz w:val="26"/>
                <w:szCs w:val="26"/>
              </w:rPr>
              <w:t>2022 года составляет 1 531 456 277,40 руб., из них:</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1 516 141 714,36 руб. – средства Фонда;</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15 314 563,04 руб. – средства бюджета Республики Карелия;</w:t>
            </w:r>
          </w:p>
          <w:p w:rsidR="002D352D" w:rsidRPr="00E0283F" w:rsidRDefault="00A12848" w:rsidP="00E0283F">
            <w:pPr>
              <w:pStyle w:val="ConsPlusNormal"/>
              <w:ind w:firstLine="0"/>
              <w:rPr>
                <w:rFonts w:ascii="Times New Roman" w:hAnsi="Times New Roman" w:cs="Times New Roman"/>
                <w:sz w:val="26"/>
                <w:szCs w:val="26"/>
              </w:rPr>
            </w:pPr>
            <w:r>
              <w:rPr>
                <w:rFonts w:ascii="Times New Roman" w:hAnsi="Times New Roman" w:cs="Times New Roman"/>
                <w:sz w:val="26"/>
                <w:szCs w:val="26"/>
              </w:rPr>
              <w:t>о</w:t>
            </w:r>
            <w:r w:rsidR="00981E89">
              <w:rPr>
                <w:rFonts w:ascii="Times New Roman" w:hAnsi="Times New Roman" w:cs="Times New Roman"/>
                <w:sz w:val="26"/>
                <w:szCs w:val="26"/>
              </w:rPr>
              <w:t xml:space="preserve">бщий объем финансирования </w:t>
            </w:r>
            <w:r w:rsidR="00981E89" w:rsidRPr="00E0283F">
              <w:rPr>
                <w:rFonts w:ascii="Times New Roman" w:hAnsi="Times New Roman" w:cs="Times New Roman"/>
                <w:sz w:val="26"/>
                <w:szCs w:val="26"/>
              </w:rPr>
              <w:t>этап</w:t>
            </w:r>
            <w:r w:rsidR="00981E89">
              <w:rPr>
                <w:rFonts w:ascii="Times New Roman" w:hAnsi="Times New Roman" w:cs="Times New Roman"/>
                <w:sz w:val="26"/>
                <w:szCs w:val="26"/>
              </w:rPr>
              <w:t>а</w:t>
            </w:r>
            <w:r w:rsidR="00981E89" w:rsidRPr="00E0283F">
              <w:rPr>
                <w:rFonts w:ascii="Times New Roman" w:hAnsi="Times New Roman" w:cs="Times New Roman"/>
                <w:sz w:val="26"/>
                <w:szCs w:val="26"/>
              </w:rPr>
              <w:t xml:space="preserve"> </w:t>
            </w:r>
            <w:r w:rsidR="002D352D" w:rsidRPr="00E0283F">
              <w:rPr>
                <w:rFonts w:ascii="Times New Roman" w:hAnsi="Times New Roman" w:cs="Times New Roman"/>
                <w:sz w:val="26"/>
                <w:szCs w:val="26"/>
              </w:rPr>
              <w:t>2023 года составляет 1 534 374 016,00 руб., из них:</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1 519 030 275,04 руб. – средства Фонда;</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15 343 740,96 руб. – средства бюджета Республики Карелия;</w:t>
            </w:r>
          </w:p>
          <w:p w:rsidR="002D352D" w:rsidRPr="00E0283F" w:rsidRDefault="00A12848" w:rsidP="00E0283F">
            <w:pPr>
              <w:pStyle w:val="ConsPlusNormal"/>
              <w:ind w:firstLine="0"/>
              <w:rPr>
                <w:rFonts w:ascii="Times New Roman" w:hAnsi="Times New Roman" w:cs="Times New Roman"/>
                <w:sz w:val="26"/>
                <w:szCs w:val="26"/>
              </w:rPr>
            </w:pPr>
            <w:r>
              <w:rPr>
                <w:rFonts w:ascii="Times New Roman" w:hAnsi="Times New Roman" w:cs="Times New Roman"/>
                <w:sz w:val="26"/>
                <w:szCs w:val="26"/>
              </w:rPr>
              <w:t>о</w:t>
            </w:r>
            <w:r w:rsidR="00981E89">
              <w:rPr>
                <w:rFonts w:ascii="Times New Roman" w:hAnsi="Times New Roman" w:cs="Times New Roman"/>
                <w:sz w:val="26"/>
                <w:szCs w:val="26"/>
              </w:rPr>
              <w:t xml:space="preserve">бщий объем финансирования </w:t>
            </w:r>
            <w:r w:rsidR="00981E89" w:rsidRPr="00E0283F">
              <w:rPr>
                <w:rFonts w:ascii="Times New Roman" w:hAnsi="Times New Roman" w:cs="Times New Roman"/>
                <w:sz w:val="26"/>
                <w:szCs w:val="26"/>
              </w:rPr>
              <w:t>этап</w:t>
            </w:r>
            <w:r w:rsidR="00981E89">
              <w:rPr>
                <w:rFonts w:ascii="Times New Roman" w:hAnsi="Times New Roman" w:cs="Times New Roman"/>
                <w:sz w:val="26"/>
                <w:szCs w:val="26"/>
              </w:rPr>
              <w:t>а</w:t>
            </w:r>
            <w:r w:rsidR="00981E89" w:rsidRPr="00E0283F">
              <w:rPr>
                <w:rFonts w:ascii="Times New Roman" w:hAnsi="Times New Roman" w:cs="Times New Roman"/>
                <w:sz w:val="26"/>
                <w:szCs w:val="26"/>
              </w:rPr>
              <w:t xml:space="preserve"> </w:t>
            </w:r>
            <w:r w:rsidR="002D352D" w:rsidRPr="00E0283F">
              <w:rPr>
                <w:rFonts w:ascii="Times New Roman" w:hAnsi="Times New Roman" w:cs="Times New Roman"/>
                <w:sz w:val="26"/>
                <w:szCs w:val="26"/>
              </w:rPr>
              <w:t>2024 года составляет 1 524 267 110,80 руб., из них:</w:t>
            </w:r>
          </w:p>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1</w:t>
            </w:r>
            <w:r w:rsidRPr="00E0283F">
              <w:rPr>
                <w:rFonts w:ascii="Times New Roman" w:hAnsi="Times New Roman" w:cs="Times New Roman"/>
                <w:sz w:val="26"/>
                <w:szCs w:val="26"/>
                <w:lang w:val="en-US"/>
              </w:rPr>
              <w:t> </w:t>
            </w:r>
            <w:r w:rsidRPr="00E0283F">
              <w:rPr>
                <w:rFonts w:ascii="Times New Roman" w:hAnsi="Times New Roman" w:cs="Times New Roman"/>
                <w:sz w:val="26"/>
                <w:szCs w:val="26"/>
              </w:rPr>
              <w:t>509</w:t>
            </w:r>
            <w:r w:rsidRPr="00E0283F">
              <w:rPr>
                <w:rFonts w:ascii="Times New Roman" w:hAnsi="Times New Roman" w:cs="Times New Roman"/>
                <w:sz w:val="26"/>
                <w:szCs w:val="26"/>
                <w:lang w:val="en-US"/>
              </w:rPr>
              <w:t> </w:t>
            </w:r>
            <w:r w:rsidRPr="00E0283F">
              <w:rPr>
                <w:rFonts w:ascii="Times New Roman" w:hAnsi="Times New Roman" w:cs="Times New Roman"/>
                <w:sz w:val="26"/>
                <w:szCs w:val="26"/>
              </w:rPr>
              <w:t>024</w:t>
            </w:r>
            <w:r w:rsidRPr="00E0283F">
              <w:rPr>
                <w:rFonts w:ascii="Times New Roman" w:hAnsi="Times New Roman" w:cs="Times New Roman"/>
                <w:sz w:val="26"/>
                <w:szCs w:val="26"/>
                <w:lang w:val="en-US"/>
              </w:rPr>
              <w:t> </w:t>
            </w:r>
            <w:r w:rsidRPr="00E0283F">
              <w:rPr>
                <w:rFonts w:ascii="Times New Roman" w:hAnsi="Times New Roman" w:cs="Times New Roman"/>
                <w:sz w:val="26"/>
                <w:szCs w:val="26"/>
              </w:rPr>
              <w:t>439,38 руб. – средства Фонда;</w:t>
            </w:r>
          </w:p>
          <w:p w:rsidR="002D352D" w:rsidRPr="00E0283F" w:rsidRDefault="002D352D" w:rsidP="00981E89">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15</w:t>
            </w:r>
            <w:r w:rsidRPr="00E0283F">
              <w:rPr>
                <w:rFonts w:ascii="Times New Roman" w:hAnsi="Times New Roman" w:cs="Times New Roman"/>
                <w:sz w:val="26"/>
                <w:szCs w:val="26"/>
                <w:lang w:val="en-US"/>
              </w:rPr>
              <w:t> </w:t>
            </w:r>
            <w:r w:rsidRPr="00E0283F">
              <w:rPr>
                <w:rFonts w:ascii="Times New Roman" w:hAnsi="Times New Roman" w:cs="Times New Roman"/>
                <w:sz w:val="26"/>
                <w:szCs w:val="26"/>
              </w:rPr>
              <w:t>242</w:t>
            </w:r>
            <w:r w:rsidRPr="00E0283F">
              <w:rPr>
                <w:rFonts w:ascii="Times New Roman" w:hAnsi="Times New Roman" w:cs="Times New Roman"/>
                <w:sz w:val="26"/>
                <w:szCs w:val="26"/>
                <w:lang w:val="en-US"/>
              </w:rPr>
              <w:t> </w:t>
            </w:r>
            <w:r w:rsidRPr="00E0283F">
              <w:rPr>
                <w:rFonts w:ascii="Times New Roman" w:hAnsi="Times New Roman" w:cs="Times New Roman"/>
                <w:sz w:val="26"/>
                <w:szCs w:val="26"/>
              </w:rPr>
              <w:t>671,42 руб. – средства бюджета Республики Карелия</w:t>
            </w:r>
          </w:p>
        </w:tc>
      </w:tr>
      <w:tr w:rsidR="002D352D" w:rsidRPr="00E0283F" w:rsidTr="00E0283F">
        <w:tc>
          <w:tcPr>
            <w:tcW w:w="2189" w:type="dxa"/>
            <w:tcBorders>
              <w:bottom w:val="single" w:sz="4" w:space="0" w:color="auto"/>
            </w:tcBorders>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 xml:space="preserve">Система организации </w:t>
            </w:r>
            <w:proofErr w:type="gramStart"/>
            <w:r w:rsidRPr="00E0283F">
              <w:rPr>
                <w:rFonts w:ascii="Times New Roman" w:hAnsi="Times New Roman" w:cs="Times New Roman"/>
                <w:sz w:val="26"/>
                <w:szCs w:val="26"/>
              </w:rPr>
              <w:t>контроля за</w:t>
            </w:r>
            <w:proofErr w:type="gramEnd"/>
            <w:r w:rsidRPr="00E0283F">
              <w:rPr>
                <w:rFonts w:ascii="Times New Roman" w:hAnsi="Times New Roman" w:cs="Times New Roman"/>
                <w:sz w:val="26"/>
                <w:szCs w:val="26"/>
              </w:rPr>
              <w:t xml:space="preserve"> исполнением Программы</w:t>
            </w:r>
          </w:p>
        </w:tc>
        <w:tc>
          <w:tcPr>
            <w:tcW w:w="7229" w:type="dxa"/>
            <w:tcBorders>
              <w:bottom w:val="single" w:sz="4" w:space="0" w:color="auto"/>
            </w:tcBorders>
          </w:tcPr>
          <w:p w:rsidR="002D352D" w:rsidRPr="00E0283F" w:rsidRDefault="002D352D" w:rsidP="00981E89">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 xml:space="preserve">управление реализацией мероприятий Программы осуществляет Министерство строительства, жилищно-коммунального хозяйства и энергетики Республики Карелия во взаимодействии с другими органами исполнительной власти Республики Карелия и органами местного самоуправления </w:t>
            </w:r>
            <w:r w:rsidR="00981E89">
              <w:rPr>
                <w:rFonts w:ascii="Times New Roman" w:hAnsi="Times New Roman" w:cs="Times New Roman"/>
                <w:sz w:val="26"/>
                <w:szCs w:val="26"/>
              </w:rPr>
              <w:t>–</w:t>
            </w:r>
            <w:r w:rsidRPr="00E0283F">
              <w:rPr>
                <w:rFonts w:ascii="Times New Roman" w:hAnsi="Times New Roman" w:cs="Times New Roman"/>
                <w:sz w:val="26"/>
                <w:szCs w:val="26"/>
              </w:rPr>
              <w:t xml:space="preserve"> участниками Программы </w:t>
            </w:r>
            <w:r w:rsidR="00981E89">
              <w:rPr>
                <w:rFonts w:ascii="Times New Roman" w:hAnsi="Times New Roman" w:cs="Times New Roman"/>
                <w:sz w:val="26"/>
                <w:szCs w:val="26"/>
              </w:rPr>
              <w:t>посредством</w:t>
            </w:r>
            <w:r w:rsidRPr="00E0283F">
              <w:rPr>
                <w:rFonts w:ascii="Times New Roman" w:hAnsi="Times New Roman" w:cs="Times New Roman"/>
                <w:sz w:val="26"/>
                <w:szCs w:val="26"/>
              </w:rPr>
              <w:t xml:space="preserve"> сбора и анализа установленной отчетности и </w:t>
            </w:r>
            <w:proofErr w:type="gramStart"/>
            <w:r w:rsidRPr="00E0283F">
              <w:rPr>
                <w:rFonts w:ascii="Times New Roman" w:hAnsi="Times New Roman" w:cs="Times New Roman"/>
                <w:sz w:val="26"/>
                <w:szCs w:val="26"/>
              </w:rPr>
              <w:t>контрол</w:t>
            </w:r>
            <w:r w:rsidR="00981E89">
              <w:rPr>
                <w:rFonts w:ascii="Times New Roman" w:hAnsi="Times New Roman" w:cs="Times New Roman"/>
                <w:sz w:val="26"/>
                <w:szCs w:val="26"/>
              </w:rPr>
              <w:t>я</w:t>
            </w:r>
            <w:r w:rsidRPr="00E0283F">
              <w:rPr>
                <w:rFonts w:ascii="Times New Roman" w:hAnsi="Times New Roman" w:cs="Times New Roman"/>
                <w:sz w:val="26"/>
                <w:szCs w:val="26"/>
              </w:rPr>
              <w:t xml:space="preserve"> за</w:t>
            </w:r>
            <w:proofErr w:type="gramEnd"/>
            <w:r w:rsidRPr="00E0283F">
              <w:rPr>
                <w:rFonts w:ascii="Times New Roman" w:hAnsi="Times New Roman" w:cs="Times New Roman"/>
                <w:sz w:val="26"/>
                <w:szCs w:val="26"/>
              </w:rPr>
              <w:t xml:space="preserve"> ходом строительства </w:t>
            </w:r>
            <w:r w:rsidRPr="00E0283F">
              <w:rPr>
                <w:rFonts w:ascii="Times New Roman" w:hAnsi="Times New Roman" w:cs="Times New Roman"/>
                <w:sz w:val="26"/>
                <w:szCs w:val="26"/>
              </w:rPr>
              <w:lastRenderedPageBreak/>
              <w:t>(приобретения) жилых помещений и целевым расходованием средств</w:t>
            </w:r>
          </w:p>
        </w:tc>
      </w:tr>
      <w:tr w:rsidR="002D352D" w:rsidRPr="00E0283F" w:rsidTr="00E0283F">
        <w:tblPrEx>
          <w:tblBorders>
            <w:insideH w:val="nil"/>
          </w:tblBorders>
        </w:tblPrEx>
        <w:tc>
          <w:tcPr>
            <w:tcW w:w="2189" w:type="dxa"/>
            <w:tcBorders>
              <w:top w:val="single" w:sz="4" w:space="0" w:color="auto"/>
              <w:bottom w:val="single" w:sz="4" w:space="0" w:color="auto"/>
            </w:tcBorders>
          </w:tcPr>
          <w:p w:rsidR="002D352D" w:rsidRPr="00E0283F" w:rsidRDefault="002D352D" w:rsidP="00E0283F">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lastRenderedPageBreak/>
              <w:t>Ожидаемые конечные результаты реализации Программы</w:t>
            </w:r>
          </w:p>
        </w:tc>
        <w:tc>
          <w:tcPr>
            <w:tcW w:w="7229" w:type="dxa"/>
            <w:tcBorders>
              <w:top w:val="single" w:sz="4" w:space="0" w:color="auto"/>
              <w:bottom w:val="single" w:sz="4" w:space="0" w:color="auto"/>
            </w:tcBorders>
          </w:tcPr>
          <w:p w:rsidR="002D352D" w:rsidRPr="00E0283F" w:rsidRDefault="002D352D" w:rsidP="00A12848">
            <w:pPr>
              <w:pStyle w:val="ConsPlusNormal"/>
              <w:ind w:firstLine="0"/>
              <w:rPr>
                <w:rFonts w:ascii="Times New Roman" w:hAnsi="Times New Roman" w:cs="Times New Roman"/>
                <w:sz w:val="26"/>
                <w:szCs w:val="26"/>
              </w:rPr>
            </w:pPr>
            <w:r w:rsidRPr="00E0283F">
              <w:rPr>
                <w:rFonts w:ascii="Times New Roman" w:hAnsi="Times New Roman" w:cs="Times New Roman"/>
                <w:sz w:val="26"/>
                <w:szCs w:val="26"/>
              </w:rPr>
              <w:t xml:space="preserve">переселение 9 107 человек, проживающих в 636 </w:t>
            </w:r>
            <w:proofErr w:type="spellStart"/>
            <w:r w:rsidRPr="00E0283F">
              <w:rPr>
                <w:rFonts w:ascii="Times New Roman" w:hAnsi="Times New Roman" w:cs="Times New Roman"/>
                <w:sz w:val="26"/>
                <w:szCs w:val="26"/>
              </w:rPr>
              <w:t>многоквар</w:t>
            </w:r>
            <w:r w:rsidR="00981E89">
              <w:rPr>
                <w:rFonts w:ascii="Times New Roman" w:hAnsi="Times New Roman" w:cs="Times New Roman"/>
                <w:sz w:val="26"/>
                <w:szCs w:val="26"/>
              </w:rPr>
              <w:t>-</w:t>
            </w:r>
            <w:r w:rsidRPr="00E0283F">
              <w:rPr>
                <w:rFonts w:ascii="Times New Roman" w:hAnsi="Times New Roman" w:cs="Times New Roman"/>
                <w:sz w:val="26"/>
                <w:szCs w:val="26"/>
              </w:rPr>
              <w:t>тирных</w:t>
            </w:r>
            <w:proofErr w:type="spellEnd"/>
            <w:r w:rsidRPr="00E0283F">
              <w:rPr>
                <w:rFonts w:ascii="Times New Roman" w:hAnsi="Times New Roman" w:cs="Times New Roman"/>
                <w:sz w:val="26"/>
                <w:szCs w:val="26"/>
              </w:rPr>
              <w:t xml:space="preserve"> </w:t>
            </w:r>
            <w:proofErr w:type="gramStart"/>
            <w:r w:rsidRPr="00E0283F">
              <w:rPr>
                <w:rFonts w:ascii="Times New Roman" w:hAnsi="Times New Roman" w:cs="Times New Roman"/>
                <w:sz w:val="26"/>
                <w:szCs w:val="26"/>
              </w:rPr>
              <w:t>домах</w:t>
            </w:r>
            <w:proofErr w:type="gramEnd"/>
            <w:r w:rsidRPr="00E0283F">
              <w:rPr>
                <w:rFonts w:ascii="Times New Roman" w:hAnsi="Times New Roman" w:cs="Times New Roman"/>
                <w:sz w:val="26"/>
                <w:szCs w:val="26"/>
              </w:rPr>
              <w:t>, признанных до 1 января 2017 года аварийным</w:t>
            </w:r>
            <w:r w:rsidR="00981E89">
              <w:rPr>
                <w:rFonts w:ascii="Times New Roman" w:hAnsi="Times New Roman" w:cs="Times New Roman"/>
                <w:sz w:val="26"/>
                <w:szCs w:val="26"/>
              </w:rPr>
              <w:t>и</w:t>
            </w:r>
            <w:r w:rsidRPr="00E0283F">
              <w:rPr>
                <w:rFonts w:ascii="Times New Roman" w:hAnsi="Times New Roman" w:cs="Times New Roman"/>
                <w:sz w:val="26"/>
                <w:szCs w:val="26"/>
              </w:rPr>
              <w:t xml:space="preserve"> в результате физического износа в процессе эксплуатации и подлежащим</w:t>
            </w:r>
            <w:r w:rsidR="00981E89">
              <w:rPr>
                <w:rFonts w:ascii="Times New Roman" w:hAnsi="Times New Roman" w:cs="Times New Roman"/>
                <w:sz w:val="26"/>
                <w:szCs w:val="26"/>
              </w:rPr>
              <w:t>и</w:t>
            </w:r>
            <w:r w:rsidRPr="00E0283F">
              <w:rPr>
                <w:rFonts w:ascii="Times New Roman" w:hAnsi="Times New Roman" w:cs="Times New Roman"/>
                <w:sz w:val="26"/>
                <w:szCs w:val="26"/>
              </w:rPr>
              <w:t xml:space="preserve"> сносу или реконструкции, расселяемая площадь жилых помещений в котор</w:t>
            </w:r>
            <w:r w:rsidR="00981E89">
              <w:rPr>
                <w:rFonts w:ascii="Times New Roman" w:hAnsi="Times New Roman" w:cs="Times New Roman"/>
                <w:sz w:val="26"/>
                <w:szCs w:val="26"/>
              </w:rPr>
              <w:t>ых</w:t>
            </w:r>
            <w:r w:rsidRPr="00E0283F">
              <w:rPr>
                <w:rFonts w:ascii="Times New Roman" w:hAnsi="Times New Roman" w:cs="Times New Roman"/>
                <w:sz w:val="26"/>
                <w:szCs w:val="26"/>
              </w:rPr>
              <w:t xml:space="preserve"> составляет 159 </w:t>
            </w:r>
            <w:r w:rsidR="00A12848">
              <w:rPr>
                <w:rFonts w:ascii="Times New Roman" w:hAnsi="Times New Roman" w:cs="Times New Roman"/>
                <w:sz w:val="26"/>
                <w:szCs w:val="26"/>
              </w:rPr>
              <w:t>1</w:t>
            </w:r>
            <w:r w:rsidRPr="00E0283F">
              <w:rPr>
                <w:rFonts w:ascii="Times New Roman" w:hAnsi="Times New Roman" w:cs="Times New Roman"/>
                <w:sz w:val="26"/>
                <w:szCs w:val="26"/>
              </w:rPr>
              <w:t>23,2 кв. метра</w:t>
            </w:r>
          </w:p>
        </w:tc>
      </w:tr>
    </w:tbl>
    <w:p w:rsidR="002D352D" w:rsidRDefault="002D352D" w:rsidP="002D352D">
      <w:pPr>
        <w:pStyle w:val="ConsPlusNormal"/>
        <w:jc w:val="both"/>
      </w:pPr>
    </w:p>
    <w:p w:rsidR="002D352D" w:rsidRDefault="002D352D" w:rsidP="002D352D">
      <w:pPr>
        <w:pStyle w:val="ConsPlusNormal"/>
        <w:jc w:val="both"/>
      </w:pPr>
    </w:p>
    <w:p w:rsidR="002D352D" w:rsidRDefault="002D352D" w:rsidP="002D352D">
      <w:pPr>
        <w:pStyle w:val="ConsPlusTitle"/>
        <w:jc w:val="center"/>
        <w:outlineLvl w:val="1"/>
        <w:rPr>
          <w:sz w:val="28"/>
          <w:szCs w:val="28"/>
        </w:rPr>
      </w:pPr>
    </w:p>
    <w:p w:rsidR="002D352D" w:rsidRDefault="002D352D" w:rsidP="002D352D">
      <w:pPr>
        <w:pStyle w:val="ConsPlusTitle"/>
        <w:jc w:val="center"/>
        <w:outlineLvl w:val="1"/>
        <w:rPr>
          <w:sz w:val="28"/>
          <w:szCs w:val="28"/>
        </w:rPr>
      </w:pPr>
    </w:p>
    <w:p w:rsidR="009D55D2" w:rsidRDefault="009D55D2" w:rsidP="002D352D">
      <w:pPr>
        <w:pStyle w:val="ConsPlusTitle"/>
        <w:jc w:val="center"/>
        <w:outlineLvl w:val="1"/>
        <w:rPr>
          <w:sz w:val="28"/>
          <w:szCs w:val="28"/>
        </w:rPr>
        <w:sectPr w:rsidR="009D55D2" w:rsidSect="00E0283F">
          <w:pgSz w:w="11906" w:h="16838"/>
          <w:pgMar w:top="851" w:right="851" w:bottom="851" w:left="1418" w:header="709" w:footer="709" w:gutter="0"/>
          <w:pgNumType w:start="1"/>
          <w:cols w:space="708"/>
          <w:titlePg/>
          <w:docGrid w:linePitch="381"/>
        </w:sectPr>
      </w:pPr>
    </w:p>
    <w:p w:rsidR="002D352D" w:rsidRPr="009D55D2" w:rsidRDefault="002D352D" w:rsidP="002D352D">
      <w:pPr>
        <w:pStyle w:val="ConsPlusTitle"/>
        <w:jc w:val="center"/>
        <w:outlineLvl w:val="1"/>
        <w:rPr>
          <w:rFonts w:ascii="Times New Roman" w:hAnsi="Times New Roman" w:cs="Times New Roman"/>
          <w:sz w:val="26"/>
          <w:szCs w:val="26"/>
        </w:rPr>
      </w:pPr>
      <w:r w:rsidRPr="009D55D2">
        <w:rPr>
          <w:rFonts w:ascii="Times New Roman" w:hAnsi="Times New Roman" w:cs="Times New Roman"/>
          <w:sz w:val="26"/>
          <w:szCs w:val="26"/>
        </w:rPr>
        <w:lastRenderedPageBreak/>
        <w:t>Введение</w:t>
      </w:r>
    </w:p>
    <w:p w:rsidR="002D352D" w:rsidRPr="009D55D2" w:rsidRDefault="002D352D" w:rsidP="002D352D">
      <w:pPr>
        <w:pStyle w:val="ConsPlusNormal"/>
        <w:jc w:val="both"/>
        <w:rPr>
          <w:rFonts w:ascii="Times New Roman" w:hAnsi="Times New Roman" w:cs="Times New Roman"/>
          <w:sz w:val="26"/>
          <w:szCs w:val="26"/>
        </w:rPr>
      </w:pPr>
    </w:p>
    <w:p w:rsidR="002D352D" w:rsidRPr="009D55D2" w:rsidRDefault="002D352D" w:rsidP="002D352D">
      <w:pPr>
        <w:autoSpaceDE w:val="0"/>
        <w:autoSpaceDN w:val="0"/>
        <w:adjustRightInd w:val="0"/>
        <w:ind w:firstLine="709"/>
        <w:jc w:val="both"/>
        <w:outlineLvl w:val="1"/>
        <w:rPr>
          <w:sz w:val="26"/>
          <w:szCs w:val="26"/>
        </w:rPr>
      </w:pPr>
      <w:proofErr w:type="gramStart"/>
      <w:r w:rsidRPr="009D55D2">
        <w:rPr>
          <w:sz w:val="26"/>
          <w:szCs w:val="26"/>
        </w:rPr>
        <w:t xml:space="preserve">Программа разработана в соответствии с Жилищным кодексом Российской Федерации, Федеральным </w:t>
      </w:r>
      <w:r w:rsidR="00A8512D">
        <w:rPr>
          <w:sz w:val="26"/>
          <w:szCs w:val="26"/>
        </w:rPr>
        <w:t xml:space="preserve">законом </w:t>
      </w:r>
      <w:r w:rsidRPr="009D55D2">
        <w:rPr>
          <w:sz w:val="26"/>
          <w:szCs w:val="26"/>
        </w:rPr>
        <w:t xml:space="preserve"> от 21 июля 2007 года № 185-ФЗ «О Фонде содействия реформированию жилищно-коммунального хозяйства» (далее </w:t>
      </w:r>
      <w:r w:rsidR="000406FC">
        <w:rPr>
          <w:sz w:val="26"/>
          <w:szCs w:val="26"/>
        </w:rPr>
        <w:t>–</w:t>
      </w:r>
      <w:r w:rsidRPr="009D55D2">
        <w:rPr>
          <w:sz w:val="26"/>
          <w:szCs w:val="26"/>
        </w:rPr>
        <w:t xml:space="preserve"> Федеральный закон), методическими рекомендациями по разработке региональной адресной программы по переселению граждан из аварийного жилищного фонда, признанного таковым до 1 января 2017 год</w:t>
      </w:r>
      <w:r w:rsidR="000406FC">
        <w:rPr>
          <w:sz w:val="26"/>
          <w:szCs w:val="26"/>
        </w:rPr>
        <w:t>а</w:t>
      </w:r>
      <w:r w:rsidRPr="009D55D2">
        <w:rPr>
          <w:sz w:val="26"/>
          <w:szCs w:val="26"/>
        </w:rPr>
        <w:t>, утвержденными приказом Министерства строительства и жилищно</w:t>
      </w:r>
      <w:r w:rsidR="000406FC">
        <w:rPr>
          <w:sz w:val="26"/>
          <w:szCs w:val="26"/>
        </w:rPr>
        <w:t>-коммунального</w:t>
      </w:r>
      <w:r w:rsidRPr="009D55D2">
        <w:rPr>
          <w:sz w:val="26"/>
          <w:szCs w:val="26"/>
        </w:rPr>
        <w:t xml:space="preserve"> хозяйства Российской Федерации от </w:t>
      </w:r>
      <w:r w:rsidR="000406FC">
        <w:rPr>
          <w:sz w:val="26"/>
          <w:szCs w:val="26"/>
        </w:rPr>
        <w:t xml:space="preserve">                    </w:t>
      </w:r>
      <w:r w:rsidRPr="009D55D2">
        <w:rPr>
          <w:sz w:val="26"/>
          <w:szCs w:val="26"/>
        </w:rPr>
        <w:t>31 января 2019</w:t>
      </w:r>
      <w:proofErr w:type="gramEnd"/>
      <w:r w:rsidRPr="009D55D2">
        <w:rPr>
          <w:sz w:val="26"/>
          <w:szCs w:val="26"/>
        </w:rPr>
        <w:t xml:space="preserve"> года № 65/пр.</w:t>
      </w:r>
    </w:p>
    <w:p w:rsidR="002D352D" w:rsidRPr="009D55D2" w:rsidRDefault="002D352D" w:rsidP="002D352D">
      <w:pPr>
        <w:autoSpaceDE w:val="0"/>
        <w:autoSpaceDN w:val="0"/>
        <w:adjustRightInd w:val="0"/>
        <w:ind w:firstLine="709"/>
        <w:jc w:val="both"/>
        <w:outlineLvl w:val="1"/>
        <w:rPr>
          <w:sz w:val="26"/>
          <w:szCs w:val="26"/>
        </w:rPr>
      </w:pPr>
      <w:proofErr w:type="gramStart"/>
      <w:r w:rsidRPr="009D55D2">
        <w:rPr>
          <w:sz w:val="26"/>
          <w:szCs w:val="26"/>
        </w:rPr>
        <w:t xml:space="preserve">Признание жилых помещений непригодными для проживания, а многоквартирных жилых домов аварийными и подлежащими сносу осуществлялось в соответствии с </w:t>
      </w:r>
      <w:r w:rsidR="00A8512D">
        <w:rPr>
          <w:sz w:val="26"/>
          <w:szCs w:val="26"/>
        </w:rPr>
        <w:t xml:space="preserve">постановлением </w:t>
      </w:r>
      <w:r w:rsidRPr="009D55D2">
        <w:rPr>
          <w:sz w:val="26"/>
          <w:szCs w:val="26"/>
        </w:rPr>
        <w:t xml:space="preserve"> Правительства Российской Федерации от 28 января 2006 года </w:t>
      </w:r>
      <w:r w:rsidR="009D55D2" w:rsidRPr="009D55D2">
        <w:rPr>
          <w:sz w:val="26"/>
          <w:szCs w:val="26"/>
        </w:rPr>
        <w:t>№</w:t>
      </w:r>
      <w:r w:rsidRPr="009D55D2">
        <w:rPr>
          <w:sz w:val="26"/>
          <w:szCs w:val="26"/>
        </w:rPr>
        <w:t xml:space="preserve"> 47 «Об утверждении Положения о признании помещения жилым помещением, жилого помещения непригодным для проживания</w:t>
      </w:r>
      <w:r w:rsidR="000406FC">
        <w:rPr>
          <w:sz w:val="26"/>
          <w:szCs w:val="26"/>
        </w:rPr>
        <w:t>,</w:t>
      </w:r>
      <w:r w:rsidRPr="009D55D2">
        <w:rPr>
          <w:sz w:val="26"/>
          <w:szCs w:val="26"/>
        </w:rPr>
        <w:t xml:space="preserve"> многоквартирного дома аварийным и подлежащим сносу или реконструкции</w:t>
      </w:r>
      <w:r w:rsidR="000406FC">
        <w:rPr>
          <w:sz w:val="26"/>
          <w:szCs w:val="26"/>
        </w:rPr>
        <w:t>, садового дома жилым и жилого дома садовым домом</w:t>
      </w:r>
      <w:r w:rsidRPr="009D55D2">
        <w:rPr>
          <w:sz w:val="26"/>
          <w:szCs w:val="26"/>
        </w:rPr>
        <w:t>».</w:t>
      </w:r>
      <w:proofErr w:type="gramEnd"/>
    </w:p>
    <w:p w:rsidR="002D352D" w:rsidRPr="009D55D2" w:rsidRDefault="002D352D" w:rsidP="002D352D">
      <w:pPr>
        <w:pStyle w:val="ConsPlusNormal"/>
        <w:jc w:val="both"/>
        <w:rPr>
          <w:rFonts w:ascii="Times New Roman" w:hAnsi="Times New Roman" w:cs="Times New Roman"/>
          <w:sz w:val="26"/>
          <w:szCs w:val="26"/>
        </w:rPr>
      </w:pPr>
    </w:p>
    <w:p w:rsidR="002D352D" w:rsidRPr="009D55D2" w:rsidRDefault="002D352D" w:rsidP="002D352D">
      <w:pPr>
        <w:pStyle w:val="ConsPlusTitle"/>
        <w:jc w:val="center"/>
        <w:outlineLvl w:val="1"/>
        <w:rPr>
          <w:rFonts w:ascii="Times New Roman" w:hAnsi="Times New Roman" w:cs="Times New Roman"/>
          <w:sz w:val="26"/>
          <w:szCs w:val="26"/>
        </w:rPr>
      </w:pPr>
      <w:r w:rsidRPr="009D55D2">
        <w:rPr>
          <w:rFonts w:ascii="Times New Roman" w:hAnsi="Times New Roman" w:cs="Times New Roman"/>
          <w:sz w:val="26"/>
          <w:szCs w:val="26"/>
        </w:rPr>
        <w:t>1. Характеристика проблемы, на решение которой</w:t>
      </w:r>
    </w:p>
    <w:p w:rsidR="002D352D" w:rsidRPr="009D55D2" w:rsidRDefault="002D352D" w:rsidP="002D352D">
      <w:pPr>
        <w:pStyle w:val="ConsPlusTitle"/>
        <w:jc w:val="center"/>
        <w:outlineLvl w:val="1"/>
        <w:rPr>
          <w:rFonts w:ascii="Times New Roman" w:hAnsi="Times New Roman" w:cs="Times New Roman"/>
          <w:sz w:val="26"/>
          <w:szCs w:val="26"/>
        </w:rPr>
      </w:pPr>
      <w:r w:rsidRPr="009D55D2">
        <w:rPr>
          <w:rFonts w:ascii="Times New Roman" w:hAnsi="Times New Roman" w:cs="Times New Roman"/>
          <w:sz w:val="26"/>
          <w:szCs w:val="26"/>
        </w:rPr>
        <w:t>направлена Программа</w:t>
      </w:r>
    </w:p>
    <w:p w:rsidR="002D352D" w:rsidRPr="009D55D2" w:rsidRDefault="002D352D" w:rsidP="002D352D">
      <w:pPr>
        <w:pStyle w:val="ConsPlusNormal"/>
        <w:jc w:val="both"/>
        <w:rPr>
          <w:rFonts w:ascii="Times New Roman" w:hAnsi="Times New Roman" w:cs="Times New Roman"/>
          <w:sz w:val="26"/>
          <w:szCs w:val="26"/>
        </w:rPr>
      </w:pP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Переселение граждан из аварийного жилищного фонда является одной из самых острых социальных проблем на территории Республики Карелия. Проживающие в аварийных домах граждане в основном не в состоянии самостоятельно приобрести жилые помещения</w:t>
      </w:r>
      <w:r w:rsidR="000406FC">
        <w:rPr>
          <w:sz w:val="26"/>
          <w:szCs w:val="26"/>
        </w:rPr>
        <w:t>,</w:t>
      </w:r>
      <w:r w:rsidRPr="009D55D2">
        <w:rPr>
          <w:sz w:val="26"/>
          <w:szCs w:val="26"/>
        </w:rPr>
        <w:t xml:space="preserve"> пригодные для проживания.</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Муниципальные образования в связи с высокой степенью </w:t>
      </w:r>
      <w:proofErr w:type="spellStart"/>
      <w:r w:rsidRPr="009D55D2">
        <w:rPr>
          <w:sz w:val="26"/>
          <w:szCs w:val="26"/>
        </w:rPr>
        <w:t>дотационности</w:t>
      </w:r>
      <w:proofErr w:type="spellEnd"/>
      <w:r w:rsidRPr="009D55D2">
        <w:rPr>
          <w:sz w:val="26"/>
          <w:szCs w:val="26"/>
        </w:rPr>
        <w:t xml:space="preserve"> </w:t>
      </w:r>
      <w:r w:rsidR="000406FC">
        <w:rPr>
          <w:sz w:val="26"/>
          <w:szCs w:val="26"/>
        </w:rPr>
        <w:t xml:space="preserve">их </w:t>
      </w:r>
      <w:r w:rsidRPr="009D55D2">
        <w:rPr>
          <w:sz w:val="26"/>
          <w:szCs w:val="26"/>
        </w:rPr>
        <w:t xml:space="preserve">бюджетов самостоятельно решить проблему переселения граждан из аварийного жилищного фонда не могут. </w:t>
      </w:r>
      <w:r w:rsidR="000406FC">
        <w:rPr>
          <w:sz w:val="26"/>
          <w:szCs w:val="26"/>
        </w:rPr>
        <w:t>П</w:t>
      </w:r>
      <w:r w:rsidRPr="009D55D2">
        <w:rPr>
          <w:sz w:val="26"/>
          <w:szCs w:val="26"/>
        </w:rPr>
        <w:t>ереселение граждан только за счет средств муниципальных образований затянется на долгие годы. Следовательно, решать данную проблему необходимо программным методом.</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Предметом мероприятий Программы в соответствии с Федеральным </w:t>
      </w:r>
      <w:r w:rsidR="00A8512D">
        <w:rPr>
          <w:sz w:val="26"/>
          <w:szCs w:val="26"/>
        </w:rPr>
        <w:t xml:space="preserve">законом </w:t>
      </w:r>
      <w:r w:rsidRPr="009D55D2">
        <w:rPr>
          <w:sz w:val="26"/>
          <w:szCs w:val="26"/>
        </w:rPr>
        <w:t xml:space="preserve"> яв</w:t>
      </w:r>
      <w:r w:rsidR="00266FE3">
        <w:rPr>
          <w:sz w:val="26"/>
          <w:szCs w:val="26"/>
        </w:rPr>
        <w:t>ляется аварийный жилищный фонд –</w:t>
      </w:r>
      <w:r w:rsidRPr="009D55D2">
        <w:rPr>
          <w:sz w:val="26"/>
          <w:szCs w:val="26"/>
        </w:rPr>
        <w:t xml:space="preserve"> совокупность жилых помещений в многоквартирных домах,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Программа не предусматривает расселение частных индивидуальных жилых домов, находящихся в аварийном состоянии; многоквартирных домов, признанных аварийными по причинам, не связанным с физическим износом в процессе их эксплуатации (пожары и проч</w:t>
      </w:r>
      <w:r w:rsidR="000406FC">
        <w:rPr>
          <w:sz w:val="26"/>
          <w:szCs w:val="26"/>
        </w:rPr>
        <w:t>ее</w:t>
      </w:r>
      <w:r w:rsidRPr="009D55D2">
        <w:rPr>
          <w:sz w:val="26"/>
          <w:szCs w:val="26"/>
        </w:rPr>
        <w:t>), многоквартирных домов, признанных аварийными после 1 января 2017 года, а также жилых помещений, признанных непригодными для проживания.</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В Республике Карелия 636 многоквартирных домов признаны в установленном порядке с 1 января 2012 года по 1 января 2017 года аварийными и подлежащими сносу или реконструкции в связи с физическим износом в процессе их эксплуатации с </w:t>
      </w:r>
      <w:r w:rsidR="000406FC">
        <w:rPr>
          <w:sz w:val="26"/>
          <w:szCs w:val="26"/>
        </w:rPr>
        <w:t xml:space="preserve">4005 </w:t>
      </w:r>
      <w:r w:rsidRPr="009D55D2">
        <w:rPr>
          <w:sz w:val="26"/>
          <w:szCs w:val="26"/>
        </w:rPr>
        <w:t>жилы</w:t>
      </w:r>
      <w:r w:rsidR="000406FC">
        <w:rPr>
          <w:sz w:val="26"/>
          <w:szCs w:val="26"/>
        </w:rPr>
        <w:t>ми</w:t>
      </w:r>
      <w:r w:rsidRPr="009D55D2">
        <w:rPr>
          <w:sz w:val="26"/>
          <w:szCs w:val="26"/>
        </w:rPr>
        <w:t xml:space="preserve"> помещени</w:t>
      </w:r>
      <w:r w:rsidR="000406FC">
        <w:rPr>
          <w:sz w:val="26"/>
          <w:szCs w:val="26"/>
        </w:rPr>
        <w:t>ями</w:t>
      </w:r>
      <w:r w:rsidRPr="009D55D2">
        <w:rPr>
          <w:sz w:val="26"/>
          <w:szCs w:val="26"/>
        </w:rPr>
        <w:t xml:space="preserve"> общей площадью 159 123,20 кв</w:t>
      </w:r>
      <w:proofErr w:type="gramStart"/>
      <w:r w:rsidRPr="009D55D2">
        <w:rPr>
          <w:sz w:val="26"/>
          <w:szCs w:val="26"/>
        </w:rPr>
        <w:t>.м</w:t>
      </w:r>
      <w:proofErr w:type="gramEnd"/>
      <w:r w:rsidRPr="009D55D2">
        <w:rPr>
          <w:sz w:val="26"/>
          <w:szCs w:val="26"/>
        </w:rPr>
        <w:t>етров, в которых проживает 9107 человек. В целом решение проблемы переселения граждан из аварийных многоквартирных домов в рамках Программы будет способствовать снижению социальной напряженности в Республике Карелия, созданию безопасных и благоприятных условий для проживания граждан, улучшению демографической ситуации и развитию строительной отрасли в Республике Карелия.</w:t>
      </w:r>
    </w:p>
    <w:p w:rsidR="002D352D" w:rsidRPr="009D55D2" w:rsidRDefault="002D352D" w:rsidP="002D352D">
      <w:pPr>
        <w:pStyle w:val="ConsPlusTitle"/>
        <w:jc w:val="center"/>
        <w:outlineLvl w:val="1"/>
        <w:rPr>
          <w:rFonts w:ascii="Times New Roman" w:hAnsi="Times New Roman" w:cs="Times New Roman"/>
          <w:sz w:val="26"/>
          <w:szCs w:val="26"/>
        </w:rPr>
      </w:pPr>
      <w:r w:rsidRPr="009D55D2">
        <w:rPr>
          <w:rFonts w:ascii="Times New Roman" w:hAnsi="Times New Roman" w:cs="Times New Roman"/>
          <w:sz w:val="26"/>
          <w:szCs w:val="26"/>
        </w:rPr>
        <w:lastRenderedPageBreak/>
        <w:t xml:space="preserve">2. Основные цели и задачи Программы </w:t>
      </w:r>
    </w:p>
    <w:p w:rsidR="002D352D" w:rsidRPr="009D55D2" w:rsidRDefault="002D352D" w:rsidP="002D352D">
      <w:pPr>
        <w:pStyle w:val="ConsPlusTitle"/>
        <w:jc w:val="center"/>
        <w:outlineLvl w:val="1"/>
        <w:rPr>
          <w:rFonts w:ascii="Times New Roman" w:hAnsi="Times New Roman" w:cs="Times New Roman"/>
          <w:sz w:val="26"/>
          <w:szCs w:val="26"/>
        </w:rPr>
      </w:pP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Основными целями Программы являются: </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улучшение жилищных условий граждан, проживающих в многоквартирных домах, признанных аварийными; </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ликвидация аварийного жилищного фонда; </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увеличение объемов строительства, в том числе малоэтажного, на территории Республики Карелия. </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В рамках реализации Программы будут решаться следующие основные задачи: </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переселение граждан из аварийного жилищного фонда в целях создания </w:t>
      </w:r>
      <w:r w:rsidR="000406FC">
        <w:rPr>
          <w:sz w:val="26"/>
          <w:szCs w:val="26"/>
        </w:rPr>
        <w:t xml:space="preserve"> для них</w:t>
      </w:r>
      <w:r w:rsidRPr="009D55D2">
        <w:rPr>
          <w:sz w:val="26"/>
          <w:szCs w:val="26"/>
        </w:rPr>
        <w:t xml:space="preserve"> безопасных и благоприятных условий проживания; </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строительство многоквартирных домов, в том числе малоэтажной застройки; </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формирование финансовых ресурсов для обеспечения жильем граждан, переселяемых из аварийного жилищного фонда; </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привлечение финансовой поддержки за счет средств Фонда. </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Целевыми показателями оценки хода реализации Программы являются: </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количество граждан, переселенных из аварийного жилищного фонда, признанного непригодным для проживания; </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количество многоквартирных домов, признанных до 1 января 2017 года в установленном порядке аварийными и подлежащими сносу в связи с физическим износом, жители которых переселены в рамках выполнения мероприятий Программы; </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площадь жилых помещений в многоквартирных домах, признанных до 1 января 2017 года в установленном порядке аварийными и подлежащими сносу или реконструкции в связи с физическим износом, жители которых переселены в рамках выполнения мероприятий Программы. </w:t>
      </w:r>
    </w:p>
    <w:p w:rsidR="002D352D" w:rsidRPr="009D55D2" w:rsidRDefault="002D352D" w:rsidP="002D352D">
      <w:pPr>
        <w:pStyle w:val="ConsPlusTitle"/>
        <w:jc w:val="center"/>
        <w:outlineLvl w:val="1"/>
        <w:rPr>
          <w:rFonts w:ascii="Times New Roman" w:hAnsi="Times New Roman" w:cs="Times New Roman"/>
          <w:sz w:val="26"/>
          <w:szCs w:val="26"/>
        </w:rPr>
      </w:pPr>
    </w:p>
    <w:p w:rsidR="002D352D" w:rsidRPr="009D55D2" w:rsidRDefault="002D352D" w:rsidP="002D352D">
      <w:pPr>
        <w:pStyle w:val="ConsPlusTitle"/>
        <w:jc w:val="center"/>
        <w:outlineLvl w:val="1"/>
        <w:rPr>
          <w:rFonts w:ascii="Times New Roman" w:hAnsi="Times New Roman" w:cs="Times New Roman"/>
          <w:sz w:val="26"/>
          <w:szCs w:val="26"/>
        </w:rPr>
      </w:pPr>
      <w:r w:rsidRPr="009D55D2">
        <w:rPr>
          <w:rFonts w:ascii="Times New Roman" w:hAnsi="Times New Roman" w:cs="Times New Roman"/>
          <w:sz w:val="26"/>
          <w:szCs w:val="26"/>
        </w:rPr>
        <w:t>3. Комплекс программных мероприятий</w:t>
      </w:r>
    </w:p>
    <w:p w:rsidR="002D352D" w:rsidRPr="009D55D2" w:rsidRDefault="002D352D" w:rsidP="002D352D">
      <w:pPr>
        <w:pStyle w:val="ConsPlusNormal"/>
        <w:jc w:val="both"/>
        <w:rPr>
          <w:rFonts w:ascii="Times New Roman" w:hAnsi="Times New Roman" w:cs="Times New Roman"/>
          <w:sz w:val="26"/>
          <w:szCs w:val="26"/>
        </w:rPr>
      </w:pP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В рамках реализации Программы предусмотрены следующие мероприятия:</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разработка  нормативных правовых актов и </w:t>
      </w:r>
      <w:r w:rsidR="000406FC" w:rsidRPr="009D55D2">
        <w:rPr>
          <w:sz w:val="26"/>
          <w:szCs w:val="26"/>
        </w:rPr>
        <w:t xml:space="preserve">реализация </w:t>
      </w:r>
      <w:r w:rsidRPr="009D55D2">
        <w:rPr>
          <w:sz w:val="26"/>
          <w:szCs w:val="26"/>
        </w:rPr>
        <w:t>организационных механизмов переселения граждан из аварийного жилищного фонда;</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формирование и защита заявок Республики Карелия в Фонде;</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реализация механизмов переселения из аварийного жилищного фонда, предусмотренных Программой;</w:t>
      </w:r>
    </w:p>
    <w:p w:rsidR="002D352D" w:rsidRPr="009D55D2" w:rsidRDefault="002D352D" w:rsidP="002D352D">
      <w:pPr>
        <w:autoSpaceDE w:val="0"/>
        <w:autoSpaceDN w:val="0"/>
        <w:adjustRightInd w:val="0"/>
        <w:ind w:firstLine="709"/>
        <w:jc w:val="both"/>
        <w:outlineLvl w:val="1"/>
        <w:rPr>
          <w:sz w:val="26"/>
          <w:szCs w:val="26"/>
        </w:rPr>
      </w:pPr>
      <w:proofErr w:type="gramStart"/>
      <w:r w:rsidRPr="009D55D2">
        <w:rPr>
          <w:sz w:val="26"/>
          <w:szCs w:val="26"/>
        </w:rPr>
        <w:t xml:space="preserve">проведение конкурсных процедур по приобретению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w:t>
      </w:r>
      <w:r w:rsidR="00A8512D">
        <w:rPr>
          <w:sz w:val="26"/>
          <w:szCs w:val="26"/>
        </w:rPr>
        <w:t xml:space="preserve">пункте 2 части 2  статьи 49 </w:t>
      </w:r>
      <w:r w:rsidRPr="009D55D2">
        <w:rPr>
          <w:sz w:val="26"/>
          <w:szCs w:val="26"/>
        </w:rPr>
        <w:t xml:space="preserve"> Градостроительного кодекса Российской Федерации, либо по строительству таких домов.</w:t>
      </w:r>
      <w:proofErr w:type="gramEnd"/>
    </w:p>
    <w:p w:rsidR="002D352D" w:rsidRPr="009D55D2" w:rsidRDefault="000406FC" w:rsidP="002D352D">
      <w:pPr>
        <w:autoSpaceDE w:val="0"/>
        <w:autoSpaceDN w:val="0"/>
        <w:adjustRightInd w:val="0"/>
        <w:ind w:firstLine="709"/>
        <w:jc w:val="both"/>
        <w:outlineLvl w:val="1"/>
        <w:rPr>
          <w:sz w:val="26"/>
          <w:szCs w:val="26"/>
        </w:rPr>
      </w:pPr>
      <w:r>
        <w:rPr>
          <w:sz w:val="26"/>
          <w:szCs w:val="26"/>
        </w:rPr>
        <w:t>С</w:t>
      </w:r>
      <w:r w:rsidR="002D352D" w:rsidRPr="009D55D2">
        <w:rPr>
          <w:sz w:val="26"/>
          <w:szCs w:val="26"/>
        </w:rPr>
        <w:t>нос или реконструкция аварийных многоквартирных домов</w:t>
      </w:r>
      <w:r>
        <w:rPr>
          <w:sz w:val="26"/>
          <w:szCs w:val="26"/>
        </w:rPr>
        <w:t xml:space="preserve"> явля</w:t>
      </w:r>
      <w:r w:rsidR="00A12848">
        <w:rPr>
          <w:sz w:val="26"/>
          <w:szCs w:val="26"/>
        </w:rPr>
        <w:t>ю</w:t>
      </w:r>
      <w:r>
        <w:rPr>
          <w:sz w:val="26"/>
          <w:szCs w:val="26"/>
        </w:rPr>
        <w:t>тся з</w:t>
      </w:r>
      <w:r w:rsidRPr="009D55D2">
        <w:rPr>
          <w:sz w:val="26"/>
          <w:szCs w:val="26"/>
        </w:rPr>
        <w:t>авершающим мероприятием реализации Программы</w:t>
      </w:r>
      <w:r>
        <w:rPr>
          <w:sz w:val="26"/>
          <w:szCs w:val="26"/>
        </w:rPr>
        <w:t xml:space="preserve"> и</w:t>
      </w:r>
      <w:r w:rsidR="002D352D" w:rsidRPr="009D55D2">
        <w:rPr>
          <w:sz w:val="26"/>
          <w:szCs w:val="26"/>
        </w:rPr>
        <w:t xml:space="preserve"> осуществля</w:t>
      </w:r>
      <w:r>
        <w:rPr>
          <w:sz w:val="26"/>
          <w:szCs w:val="26"/>
        </w:rPr>
        <w:t>ются</w:t>
      </w:r>
      <w:r w:rsidR="002D352D" w:rsidRPr="009D55D2">
        <w:rPr>
          <w:sz w:val="26"/>
          <w:szCs w:val="26"/>
        </w:rPr>
        <w:t xml:space="preserve"> за счет средств бюджетов муниципальных образований.</w:t>
      </w:r>
    </w:p>
    <w:p w:rsidR="002D352D" w:rsidRPr="009D55D2" w:rsidRDefault="002D352D" w:rsidP="002D352D">
      <w:pPr>
        <w:pStyle w:val="ConsPlusTitle"/>
        <w:jc w:val="center"/>
        <w:outlineLvl w:val="1"/>
        <w:rPr>
          <w:rFonts w:ascii="Times New Roman" w:hAnsi="Times New Roman" w:cs="Times New Roman"/>
          <w:sz w:val="26"/>
          <w:szCs w:val="26"/>
        </w:rPr>
      </w:pPr>
    </w:p>
    <w:p w:rsidR="002D352D" w:rsidRPr="009D55D2" w:rsidRDefault="002D352D" w:rsidP="002D352D">
      <w:pPr>
        <w:pStyle w:val="ConsPlusTitle"/>
        <w:jc w:val="center"/>
        <w:outlineLvl w:val="1"/>
        <w:rPr>
          <w:rFonts w:ascii="Times New Roman" w:hAnsi="Times New Roman" w:cs="Times New Roman"/>
          <w:sz w:val="26"/>
          <w:szCs w:val="26"/>
        </w:rPr>
      </w:pPr>
      <w:r w:rsidRPr="009D55D2">
        <w:rPr>
          <w:rFonts w:ascii="Times New Roman" w:hAnsi="Times New Roman" w:cs="Times New Roman"/>
          <w:sz w:val="26"/>
          <w:szCs w:val="26"/>
        </w:rPr>
        <w:t>4. Механизм реализации Программы</w:t>
      </w:r>
    </w:p>
    <w:p w:rsidR="002D352D" w:rsidRPr="009D55D2" w:rsidRDefault="002D352D" w:rsidP="002D352D">
      <w:pPr>
        <w:pStyle w:val="ConsPlusNormal"/>
        <w:ind w:firstLine="540"/>
        <w:jc w:val="both"/>
        <w:rPr>
          <w:rFonts w:ascii="Times New Roman" w:hAnsi="Times New Roman" w:cs="Times New Roman"/>
          <w:sz w:val="26"/>
          <w:szCs w:val="26"/>
        </w:rPr>
      </w:pP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В реализации Программы участвуют муниципальные образования, на территории которых имеются аварийные многоквартирные дома, признанные в </w:t>
      </w:r>
      <w:r w:rsidRPr="009D55D2">
        <w:rPr>
          <w:sz w:val="26"/>
          <w:szCs w:val="26"/>
        </w:rPr>
        <w:lastRenderedPageBreak/>
        <w:t xml:space="preserve">установленном порядке до 1 января 2017 года аварийными и подлежащими сносу или реконструкции в связи с физическим износом в процессе их эксплуатации. </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Перечень аварийных многоквартирных домов сформирован на основании сведений об общей площади аварийного жилищного фонда, представленных органами местного самоуправления</w:t>
      </w:r>
      <w:r w:rsidR="000406FC">
        <w:rPr>
          <w:sz w:val="26"/>
          <w:szCs w:val="26"/>
        </w:rPr>
        <w:t>,</w:t>
      </w:r>
      <w:r w:rsidRPr="009D55D2">
        <w:rPr>
          <w:sz w:val="26"/>
          <w:szCs w:val="26"/>
        </w:rPr>
        <w:t xml:space="preserve"> в соответствии с частью 6 статьи 17 Федерального закона.</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Достоверность предоставленных органами местного самоуправления сведений об аварийном жилищном фонде определена путем выборочной проверки документов, на основании которых было принято решение о признании многоквартирного дома аварийным и подлежащим сносу или реконструкции.</w:t>
      </w:r>
    </w:p>
    <w:p w:rsidR="000406FC" w:rsidRDefault="002D352D" w:rsidP="002D352D">
      <w:pPr>
        <w:autoSpaceDE w:val="0"/>
        <w:autoSpaceDN w:val="0"/>
        <w:adjustRightInd w:val="0"/>
        <w:ind w:firstLine="709"/>
        <w:jc w:val="both"/>
        <w:outlineLvl w:val="1"/>
        <w:rPr>
          <w:sz w:val="26"/>
          <w:szCs w:val="26"/>
        </w:rPr>
      </w:pPr>
      <w:r w:rsidRPr="009D55D2">
        <w:rPr>
          <w:sz w:val="26"/>
          <w:szCs w:val="26"/>
        </w:rPr>
        <w:t xml:space="preserve">Программа сформирована с учетом представленных муниципальными образованиями государственному заказчику Программы предложений о выбранных способах реализации </w:t>
      </w:r>
      <w:r w:rsidR="000406FC">
        <w:rPr>
          <w:sz w:val="26"/>
          <w:szCs w:val="26"/>
        </w:rPr>
        <w:t>П</w:t>
      </w:r>
      <w:r w:rsidRPr="009D55D2">
        <w:rPr>
          <w:sz w:val="26"/>
          <w:szCs w:val="26"/>
        </w:rPr>
        <w:t>рограммы</w:t>
      </w:r>
      <w:r w:rsidR="000406FC">
        <w:rPr>
          <w:sz w:val="26"/>
          <w:szCs w:val="26"/>
        </w:rPr>
        <w:t>.</w:t>
      </w:r>
    </w:p>
    <w:p w:rsidR="00524FF8" w:rsidRDefault="002D352D" w:rsidP="002D352D">
      <w:pPr>
        <w:ind w:firstLine="709"/>
        <w:jc w:val="both"/>
        <w:rPr>
          <w:bCs/>
          <w:sz w:val="26"/>
          <w:szCs w:val="26"/>
        </w:rPr>
      </w:pPr>
      <w:r w:rsidRPr="009D55D2">
        <w:rPr>
          <w:bCs/>
          <w:sz w:val="26"/>
          <w:szCs w:val="26"/>
        </w:rPr>
        <w:t>Программ</w:t>
      </w:r>
      <w:r w:rsidR="00524FF8">
        <w:rPr>
          <w:bCs/>
          <w:sz w:val="26"/>
          <w:szCs w:val="26"/>
        </w:rPr>
        <w:t>а реализуется поэтапно.</w:t>
      </w:r>
    </w:p>
    <w:p w:rsidR="002D352D" w:rsidRPr="009D55D2" w:rsidRDefault="00524FF8" w:rsidP="002D352D">
      <w:pPr>
        <w:ind w:firstLine="709"/>
        <w:jc w:val="both"/>
        <w:rPr>
          <w:bCs/>
          <w:sz w:val="26"/>
          <w:szCs w:val="26"/>
        </w:rPr>
      </w:pPr>
      <w:proofErr w:type="gramStart"/>
      <w:r>
        <w:rPr>
          <w:bCs/>
          <w:sz w:val="26"/>
          <w:szCs w:val="26"/>
        </w:rPr>
        <w:t>Под этапом Программы</w:t>
      </w:r>
      <w:r w:rsidR="002D352D" w:rsidRPr="009D55D2">
        <w:rPr>
          <w:bCs/>
          <w:sz w:val="26"/>
          <w:szCs w:val="26"/>
        </w:rPr>
        <w:t xml:space="preserve"> понимается часть Программы, </w:t>
      </w:r>
      <w:r>
        <w:rPr>
          <w:bCs/>
          <w:sz w:val="26"/>
          <w:szCs w:val="26"/>
        </w:rPr>
        <w:t>реализуемая</w:t>
      </w:r>
      <w:r w:rsidR="002D352D" w:rsidRPr="009D55D2">
        <w:rPr>
          <w:bCs/>
          <w:sz w:val="26"/>
          <w:szCs w:val="26"/>
        </w:rPr>
        <w:t xml:space="preserve"> с использованием </w:t>
      </w:r>
      <w:r w:rsidR="00A12848">
        <w:rPr>
          <w:bCs/>
          <w:sz w:val="26"/>
          <w:szCs w:val="26"/>
        </w:rPr>
        <w:t xml:space="preserve">финансовой поддержки за счет </w:t>
      </w:r>
      <w:r w:rsidR="002D352D" w:rsidRPr="009D55D2">
        <w:rPr>
          <w:bCs/>
          <w:sz w:val="26"/>
          <w:szCs w:val="26"/>
        </w:rPr>
        <w:t>средств Фонда, решение о предоставлении котор</w:t>
      </w:r>
      <w:r>
        <w:rPr>
          <w:bCs/>
          <w:sz w:val="26"/>
          <w:szCs w:val="26"/>
        </w:rPr>
        <w:t>ых</w:t>
      </w:r>
      <w:r w:rsidR="002D352D" w:rsidRPr="009D55D2">
        <w:rPr>
          <w:bCs/>
          <w:sz w:val="26"/>
          <w:szCs w:val="26"/>
        </w:rPr>
        <w:t xml:space="preserve"> принимается на основании поданных Республикой Карелия заявок в одном календарном году и котор</w:t>
      </w:r>
      <w:r>
        <w:rPr>
          <w:bCs/>
          <w:sz w:val="26"/>
          <w:szCs w:val="26"/>
        </w:rPr>
        <w:t>ые</w:t>
      </w:r>
      <w:r w:rsidR="002D352D" w:rsidRPr="009D55D2">
        <w:rPr>
          <w:bCs/>
          <w:sz w:val="26"/>
          <w:szCs w:val="26"/>
        </w:rPr>
        <w:t xml:space="preserve"> должн</w:t>
      </w:r>
      <w:r>
        <w:rPr>
          <w:bCs/>
          <w:sz w:val="26"/>
          <w:szCs w:val="26"/>
        </w:rPr>
        <w:t>ы</w:t>
      </w:r>
      <w:r w:rsidR="002D352D" w:rsidRPr="009D55D2">
        <w:rPr>
          <w:bCs/>
          <w:sz w:val="26"/>
          <w:szCs w:val="26"/>
        </w:rPr>
        <w:t xml:space="preserve"> быть </w:t>
      </w:r>
      <w:r>
        <w:rPr>
          <w:bCs/>
          <w:sz w:val="26"/>
          <w:szCs w:val="26"/>
        </w:rPr>
        <w:t>освоены</w:t>
      </w:r>
      <w:r w:rsidR="002D352D" w:rsidRPr="009D55D2">
        <w:rPr>
          <w:bCs/>
          <w:sz w:val="26"/>
          <w:szCs w:val="26"/>
        </w:rPr>
        <w:t xml:space="preserve"> не позднее, чем 31 декабря года, следующего за годом принятия Фондом решения о предоставлении финансовой поддержки на реализацию соответствующего этапа.</w:t>
      </w:r>
      <w:proofErr w:type="gramEnd"/>
      <w:r w:rsidR="002D352D" w:rsidRPr="009D55D2">
        <w:rPr>
          <w:bCs/>
          <w:sz w:val="26"/>
          <w:szCs w:val="26"/>
        </w:rPr>
        <w:t xml:space="preserve"> Этап 2024 года Программы должен быть реализован не позднее, чем 1 сентября 2025 года.</w:t>
      </w:r>
    </w:p>
    <w:p w:rsidR="002D352D" w:rsidRPr="009D55D2" w:rsidRDefault="002D352D" w:rsidP="002D352D">
      <w:pPr>
        <w:ind w:firstLine="709"/>
        <w:jc w:val="both"/>
        <w:rPr>
          <w:bCs/>
          <w:sz w:val="26"/>
          <w:szCs w:val="26"/>
        </w:rPr>
      </w:pPr>
      <w:proofErr w:type="gramStart"/>
      <w:r w:rsidRPr="009D55D2">
        <w:rPr>
          <w:sz w:val="26"/>
          <w:szCs w:val="26"/>
        </w:rPr>
        <w:t xml:space="preserve">Размер этапа текущего года Программы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субъекта Российской Федерации на переселение граждан из аварийного жилищного фонда, средств бюджета </w:t>
      </w:r>
      <w:r w:rsidR="00524FF8">
        <w:rPr>
          <w:sz w:val="26"/>
          <w:szCs w:val="26"/>
        </w:rPr>
        <w:t xml:space="preserve">Республики Карелия </w:t>
      </w:r>
      <w:r w:rsidRPr="009D55D2">
        <w:rPr>
          <w:sz w:val="26"/>
          <w:szCs w:val="26"/>
        </w:rPr>
        <w:t>и местных бюджетов, рассчитанных с учетом доли софинансирования расходного обязательства субъекта Российской Федерации из федерального бюджета согласно распоряжению Правительства Российской</w:t>
      </w:r>
      <w:proofErr w:type="gramEnd"/>
      <w:r w:rsidRPr="009D55D2">
        <w:rPr>
          <w:sz w:val="26"/>
          <w:szCs w:val="26"/>
        </w:rPr>
        <w:t xml:space="preserve"> Федерации от 1 декабря 2018 года № 2648-р, на среднюю рыночную стоимость одного квадратного метра общей площади жилого помещения по Республике Карелия на I квартал 2019 года, установленную приказом Министерства строительства и жилищно-коммунального хозяйства Российской Федерации от</w:t>
      </w:r>
      <w:r w:rsidR="00524FF8">
        <w:rPr>
          <w:sz w:val="26"/>
          <w:szCs w:val="26"/>
        </w:rPr>
        <w:t xml:space="preserve"> </w:t>
      </w:r>
      <w:r w:rsidRPr="009D55D2">
        <w:rPr>
          <w:sz w:val="26"/>
          <w:szCs w:val="26"/>
        </w:rPr>
        <w:t xml:space="preserve">19 декабря 2018 </w:t>
      </w:r>
      <w:r w:rsidR="00524FF8">
        <w:rPr>
          <w:sz w:val="26"/>
          <w:szCs w:val="26"/>
        </w:rPr>
        <w:t xml:space="preserve">года </w:t>
      </w:r>
      <w:r w:rsidRPr="009D55D2">
        <w:rPr>
          <w:sz w:val="26"/>
          <w:szCs w:val="26"/>
        </w:rPr>
        <w:t xml:space="preserve">№ 822/пр. </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Расходование средств, предусмотренных на реализацию Программы, осуществляется </w:t>
      </w:r>
      <w:proofErr w:type="gramStart"/>
      <w:r w:rsidRPr="009D55D2">
        <w:rPr>
          <w:sz w:val="26"/>
          <w:szCs w:val="26"/>
        </w:rPr>
        <w:t>на</w:t>
      </w:r>
      <w:proofErr w:type="gramEnd"/>
      <w:r w:rsidRPr="009D55D2">
        <w:rPr>
          <w:sz w:val="26"/>
          <w:szCs w:val="26"/>
        </w:rPr>
        <w:t>:</w:t>
      </w:r>
    </w:p>
    <w:p w:rsidR="002D352D" w:rsidRPr="009D55D2" w:rsidRDefault="002D352D" w:rsidP="002D352D">
      <w:pPr>
        <w:autoSpaceDE w:val="0"/>
        <w:autoSpaceDN w:val="0"/>
        <w:adjustRightInd w:val="0"/>
        <w:ind w:firstLine="709"/>
        <w:jc w:val="both"/>
        <w:outlineLvl w:val="1"/>
        <w:rPr>
          <w:sz w:val="26"/>
          <w:szCs w:val="26"/>
        </w:rPr>
      </w:pPr>
      <w:proofErr w:type="gramStart"/>
      <w:r w:rsidRPr="009D55D2">
        <w:rPr>
          <w:sz w:val="26"/>
          <w:szCs w:val="26"/>
        </w:rPr>
        <w:t xml:space="preserve">а) приобретение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на строительство таких домов; </w:t>
      </w:r>
      <w:proofErr w:type="gramEnd"/>
    </w:p>
    <w:p w:rsidR="00FF77D6" w:rsidRDefault="002D352D" w:rsidP="002D352D">
      <w:pPr>
        <w:autoSpaceDE w:val="0"/>
        <w:autoSpaceDN w:val="0"/>
        <w:adjustRightInd w:val="0"/>
        <w:ind w:firstLine="709"/>
        <w:jc w:val="both"/>
        <w:outlineLvl w:val="1"/>
        <w:rPr>
          <w:sz w:val="26"/>
          <w:szCs w:val="26"/>
        </w:rPr>
      </w:pPr>
      <w:r w:rsidRPr="009D55D2">
        <w:rPr>
          <w:sz w:val="26"/>
          <w:szCs w:val="26"/>
        </w:rPr>
        <w:t>б) выплату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w:t>
      </w:r>
      <w:r w:rsidR="00FF77D6">
        <w:rPr>
          <w:sz w:val="26"/>
          <w:szCs w:val="26"/>
        </w:rPr>
        <w:t>.</w:t>
      </w:r>
    </w:p>
    <w:p w:rsidR="002D352D" w:rsidRPr="009D55D2" w:rsidRDefault="002D352D" w:rsidP="002D352D">
      <w:pPr>
        <w:autoSpaceDE w:val="0"/>
        <w:autoSpaceDN w:val="0"/>
        <w:adjustRightInd w:val="0"/>
        <w:ind w:firstLine="709"/>
        <w:jc w:val="both"/>
        <w:outlineLvl w:val="1"/>
        <w:rPr>
          <w:sz w:val="26"/>
          <w:szCs w:val="26"/>
        </w:rPr>
      </w:pPr>
      <w:proofErr w:type="gramStart"/>
      <w:r w:rsidRPr="009D55D2">
        <w:rPr>
          <w:sz w:val="26"/>
          <w:szCs w:val="26"/>
        </w:rPr>
        <w:t>Муниципальным образованиям в Республике Карелия</w:t>
      </w:r>
      <w:r w:rsidR="00FF77D6">
        <w:rPr>
          <w:sz w:val="26"/>
          <w:szCs w:val="26"/>
        </w:rPr>
        <w:t xml:space="preserve"> – </w:t>
      </w:r>
      <w:r w:rsidRPr="009D55D2">
        <w:rPr>
          <w:sz w:val="26"/>
          <w:szCs w:val="26"/>
        </w:rPr>
        <w:t>участникам Программы</w:t>
      </w:r>
      <w:r w:rsidR="00FF77D6">
        <w:rPr>
          <w:sz w:val="26"/>
          <w:szCs w:val="26"/>
        </w:rPr>
        <w:t xml:space="preserve"> –</w:t>
      </w:r>
      <w:r w:rsidRPr="009D55D2">
        <w:rPr>
          <w:sz w:val="26"/>
          <w:szCs w:val="26"/>
        </w:rPr>
        <w:t xml:space="preserve"> при подготовке документации на проведение закупок в целях реализации мероприятий Программы, за исключением муниципальных контрактов на выкуп у лиц, в собственности </w:t>
      </w:r>
      <w:r w:rsidR="00FF77D6">
        <w:rPr>
          <w:sz w:val="26"/>
          <w:szCs w:val="26"/>
        </w:rPr>
        <w:t xml:space="preserve">которых </w:t>
      </w:r>
      <w:r w:rsidRPr="009D55D2">
        <w:rPr>
          <w:sz w:val="26"/>
          <w:szCs w:val="26"/>
        </w:rPr>
        <w:t xml:space="preserve">находятся жилые помещения, входящие в аварийный жилищный фонд, и муниципальных контрактов на покупку жилых </w:t>
      </w:r>
      <w:r w:rsidRPr="009D55D2">
        <w:rPr>
          <w:sz w:val="26"/>
          <w:szCs w:val="26"/>
        </w:rPr>
        <w:lastRenderedPageBreak/>
        <w:t>помещений у лиц, не являющихся застройщиками в домах, введенных в эксплуатацию, необходимо учитывать рекомендуемые требования к жилью</w:t>
      </w:r>
      <w:proofErr w:type="gramEnd"/>
      <w:r w:rsidRPr="009D55D2">
        <w:rPr>
          <w:sz w:val="26"/>
          <w:szCs w:val="26"/>
        </w:rPr>
        <w:t xml:space="preserve">, </w:t>
      </w:r>
      <w:proofErr w:type="gramStart"/>
      <w:r w:rsidRPr="009D55D2">
        <w:rPr>
          <w:sz w:val="26"/>
          <w:szCs w:val="26"/>
        </w:rPr>
        <w:t xml:space="preserve">строящемуся или приобретаемому в рамках Программы, </w:t>
      </w:r>
      <w:r w:rsidR="00FF77D6">
        <w:rPr>
          <w:sz w:val="26"/>
          <w:szCs w:val="26"/>
        </w:rPr>
        <w:t>приведенные в</w:t>
      </w:r>
      <w:r w:rsidRPr="009D55D2">
        <w:rPr>
          <w:sz w:val="26"/>
          <w:szCs w:val="26"/>
        </w:rPr>
        <w:t xml:space="preserve"> приложени</w:t>
      </w:r>
      <w:r w:rsidR="00FF77D6">
        <w:rPr>
          <w:sz w:val="26"/>
          <w:szCs w:val="26"/>
        </w:rPr>
        <w:t>и</w:t>
      </w:r>
      <w:r w:rsidRPr="009D55D2">
        <w:rPr>
          <w:sz w:val="26"/>
          <w:szCs w:val="26"/>
        </w:rPr>
        <w:t xml:space="preserve"> №</w:t>
      </w:r>
      <w:r w:rsidR="00266FE3">
        <w:rPr>
          <w:sz w:val="26"/>
          <w:szCs w:val="26"/>
        </w:rPr>
        <w:t xml:space="preserve"> </w:t>
      </w:r>
      <w:r w:rsidRPr="009D55D2">
        <w:rPr>
          <w:sz w:val="26"/>
          <w:szCs w:val="26"/>
        </w:rPr>
        <w:t>2 к методическим рекомендациям по разработке региональной адресной программы по переселению граждан из аварийного жилищного фонда, утвержденны</w:t>
      </w:r>
      <w:r w:rsidR="00FF77D6">
        <w:rPr>
          <w:sz w:val="26"/>
          <w:szCs w:val="26"/>
        </w:rPr>
        <w:t>м</w:t>
      </w:r>
      <w:r w:rsidRPr="009D55D2">
        <w:rPr>
          <w:sz w:val="26"/>
          <w:szCs w:val="26"/>
        </w:rPr>
        <w:t xml:space="preserve"> приказом Министерства строительства и жилищно-коммунального хозяйства Российской Федерации 31 января 2019 года №</w:t>
      </w:r>
      <w:r w:rsidR="00FF77D6">
        <w:rPr>
          <w:sz w:val="26"/>
          <w:szCs w:val="26"/>
        </w:rPr>
        <w:t xml:space="preserve"> </w:t>
      </w:r>
      <w:r w:rsidRPr="009D55D2">
        <w:rPr>
          <w:sz w:val="26"/>
          <w:szCs w:val="26"/>
        </w:rPr>
        <w:t xml:space="preserve">65/ПР. </w:t>
      </w:r>
      <w:proofErr w:type="gramEnd"/>
    </w:p>
    <w:p w:rsidR="002D352D" w:rsidRPr="009D55D2" w:rsidRDefault="002D352D" w:rsidP="002D352D">
      <w:pPr>
        <w:autoSpaceDE w:val="0"/>
        <w:autoSpaceDN w:val="0"/>
        <w:adjustRightInd w:val="0"/>
        <w:ind w:firstLine="709"/>
        <w:jc w:val="both"/>
        <w:rPr>
          <w:sz w:val="26"/>
          <w:szCs w:val="26"/>
        </w:rPr>
      </w:pPr>
      <w:proofErr w:type="gramStart"/>
      <w:r w:rsidRPr="009D55D2">
        <w:rPr>
          <w:sz w:val="26"/>
          <w:szCs w:val="26"/>
        </w:rPr>
        <w:t xml:space="preserve">В первоочередном порядке подлежат переселению граждане из многоквартирных домов, которые расположены на территории муниципального образования </w:t>
      </w:r>
      <w:r w:rsidR="005F526E">
        <w:rPr>
          <w:sz w:val="26"/>
          <w:szCs w:val="26"/>
        </w:rPr>
        <w:t xml:space="preserve">в Республике Карелия </w:t>
      </w:r>
      <w:r w:rsidRPr="009D55D2">
        <w:rPr>
          <w:sz w:val="26"/>
          <w:szCs w:val="26"/>
        </w:rPr>
        <w:t>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муниципального образования, а также из многоквартирных домов при наличии угрозы их обрушения или при переселении граждан</w:t>
      </w:r>
      <w:proofErr w:type="gramEnd"/>
      <w:r w:rsidRPr="009D55D2">
        <w:rPr>
          <w:sz w:val="26"/>
          <w:szCs w:val="26"/>
        </w:rPr>
        <w:t xml:space="preserve"> на основании вступившего в законную силу решения суд</w:t>
      </w:r>
      <w:r w:rsidR="005F526E">
        <w:rPr>
          <w:sz w:val="26"/>
          <w:szCs w:val="26"/>
        </w:rPr>
        <w:t>а. В случае</w:t>
      </w:r>
      <w:r w:rsidRPr="009D55D2">
        <w:rPr>
          <w:sz w:val="26"/>
          <w:szCs w:val="26"/>
        </w:rPr>
        <w:t xml:space="preserve"> если несколько многоквартирных домов, признанных аварийными и подлежащими сносу или реконструкции в разные годы, расположены в границах одного элемента планировочной структуры (квартала, микрорайона) или смежных элементов планировочной структуры, переселение граждан из этих домов может осуществляться в рамках одного этапа Программы.</w:t>
      </w:r>
    </w:p>
    <w:p w:rsidR="002D352D" w:rsidRPr="009D55D2" w:rsidRDefault="002D352D" w:rsidP="002D352D">
      <w:pPr>
        <w:autoSpaceDE w:val="0"/>
        <w:autoSpaceDN w:val="0"/>
        <w:adjustRightInd w:val="0"/>
        <w:ind w:firstLine="709"/>
        <w:jc w:val="both"/>
        <w:rPr>
          <w:sz w:val="26"/>
          <w:szCs w:val="26"/>
        </w:rPr>
      </w:pPr>
      <w:proofErr w:type="gramStart"/>
      <w:r w:rsidRPr="009D55D2">
        <w:rPr>
          <w:sz w:val="26"/>
          <w:szCs w:val="26"/>
        </w:rPr>
        <w:t xml:space="preserve">Исходя из сформированного перечня аварийных многоквартирных домов орган местного самоуправления </w:t>
      </w:r>
      <w:r w:rsidR="005F526E">
        <w:rPr>
          <w:sz w:val="26"/>
          <w:szCs w:val="26"/>
        </w:rPr>
        <w:t>определяет</w:t>
      </w:r>
      <w:r w:rsidRPr="009D55D2">
        <w:rPr>
          <w:sz w:val="26"/>
          <w:szCs w:val="26"/>
        </w:rPr>
        <w:t xml:space="preserve"> степень готовности муниципального образования к реализации Программы посредством оценки состояния рынка жилья для принятия решения о целесообразности строительства жилых помещений, либо о приобретении жилых помещений у застройщика, либо на вторичном рынке жилья</w:t>
      </w:r>
      <w:r w:rsidR="005F526E">
        <w:rPr>
          <w:sz w:val="26"/>
          <w:szCs w:val="26"/>
        </w:rPr>
        <w:t>, а также</w:t>
      </w:r>
      <w:r w:rsidRPr="009D55D2">
        <w:rPr>
          <w:sz w:val="26"/>
          <w:szCs w:val="26"/>
        </w:rPr>
        <w:t xml:space="preserve"> степень готовности земельных участков для строительства жилья, наличие свободного муниципального жилищного фонда.</w:t>
      </w:r>
      <w:proofErr w:type="gramEnd"/>
    </w:p>
    <w:p w:rsidR="002D352D" w:rsidRPr="009D55D2" w:rsidRDefault="002D352D" w:rsidP="002D352D">
      <w:pPr>
        <w:autoSpaceDE w:val="0"/>
        <w:autoSpaceDN w:val="0"/>
        <w:adjustRightInd w:val="0"/>
        <w:ind w:firstLine="709"/>
        <w:jc w:val="both"/>
        <w:rPr>
          <w:sz w:val="26"/>
          <w:szCs w:val="26"/>
        </w:rPr>
      </w:pPr>
      <w:r w:rsidRPr="009D55D2">
        <w:rPr>
          <w:sz w:val="26"/>
          <w:szCs w:val="26"/>
        </w:rPr>
        <w:t xml:space="preserve">Переселение граждан из аварийного жилищного фонда осуществляется в соответствии с жилищным </w:t>
      </w:r>
      <w:r w:rsidR="00A8512D">
        <w:rPr>
          <w:sz w:val="26"/>
          <w:szCs w:val="26"/>
        </w:rPr>
        <w:t xml:space="preserve">законодательством. </w:t>
      </w:r>
      <w:r w:rsidRPr="009D55D2">
        <w:rPr>
          <w:sz w:val="26"/>
          <w:szCs w:val="26"/>
        </w:rPr>
        <w:t>Жилое помещение, предоставляемое гражданам при переселении  в соответствии с Федеральным законом из аварийного жилищного фонда, может находиться по месту их жительства в границах соответствующего</w:t>
      </w:r>
      <w:r w:rsidR="00A8512D">
        <w:rPr>
          <w:sz w:val="26"/>
          <w:szCs w:val="26"/>
        </w:rPr>
        <w:t xml:space="preserve"> </w:t>
      </w:r>
      <w:r w:rsidRPr="009D55D2">
        <w:rPr>
          <w:sz w:val="26"/>
          <w:szCs w:val="26"/>
        </w:rPr>
        <w:t xml:space="preserve"> населенного пункта или</w:t>
      </w:r>
      <w:r w:rsidR="005F526E">
        <w:rPr>
          <w:sz w:val="26"/>
          <w:szCs w:val="26"/>
        </w:rPr>
        <w:t>,</w:t>
      </w:r>
      <w:r w:rsidRPr="009D55D2">
        <w:rPr>
          <w:sz w:val="26"/>
          <w:szCs w:val="26"/>
        </w:rPr>
        <w:t xml:space="preserve"> с </w:t>
      </w:r>
      <w:r w:rsidR="005F526E">
        <w:rPr>
          <w:sz w:val="26"/>
          <w:szCs w:val="26"/>
        </w:rPr>
        <w:t xml:space="preserve">письменного </w:t>
      </w:r>
      <w:r w:rsidRPr="009D55D2">
        <w:rPr>
          <w:sz w:val="26"/>
          <w:szCs w:val="26"/>
        </w:rPr>
        <w:t>согласия граждан</w:t>
      </w:r>
      <w:r w:rsidR="005F526E">
        <w:rPr>
          <w:sz w:val="26"/>
          <w:szCs w:val="26"/>
        </w:rPr>
        <w:t>,</w:t>
      </w:r>
      <w:r w:rsidRPr="009D55D2">
        <w:rPr>
          <w:sz w:val="26"/>
          <w:szCs w:val="26"/>
        </w:rPr>
        <w:t xml:space="preserve"> в границах другого населенного пункта субъекта Российской Федерации, на территории которого расположено ранее занимаемое жилое помещение. </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Гражданам, переселяемым из жилых помещений аварийного жилищного фонда, занимаемых по договорам социального найма, в соответствии со статьями 86 и 89 Жилищного кодекса Российской Федерации предоставляются жилые помещения, благоустроенные применительно к условиям населенного пункта, в котором расположен расселяемый многоквартирный дом, включенный в Программу, равнозначные по общей </w:t>
      </w:r>
      <w:proofErr w:type="gramStart"/>
      <w:r w:rsidRPr="009D55D2">
        <w:rPr>
          <w:sz w:val="26"/>
          <w:szCs w:val="26"/>
        </w:rPr>
        <w:t>площади</w:t>
      </w:r>
      <w:proofErr w:type="gramEnd"/>
      <w:r w:rsidRPr="009D55D2">
        <w:rPr>
          <w:sz w:val="26"/>
          <w:szCs w:val="26"/>
        </w:rPr>
        <w:t xml:space="preserve"> ранее занимаемым жилым помещениям, отвечающие установленным жилищным законодательством требованиям и находящиеся в черте населенного пункта, в </w:t>
      </w:r>
      <w:proofErr w:type="gramStart"/>
      <w:r w:rsidRPr="009D55D2">
        <w:rPr>
          <w:sz w:val="26"/>
          <w:szCs w:val="26"/>
        </w:rPr>
        <w:t>котором</w:t>
      </w:r>
      <w:proofErr w:type="gramEnd"/>
      <w:r w:rsidRPr="009D55D2">
        <w:rPr>
          <w:sz w:val="26"/>
          <w:szCs w:val="26"/>
        </w:rPr>
        <w:t xml:space="preserve"> расположен аварийный многоквартирный дом, или в границах другого населенного пункта Республики Карелия, с письменного согласия граждан в соответствии с частью 1 статьи 89 Жилищного кодекса Российской Федерации. </w:t>
      </w:r>
    </w:p>
    <w:p w:rsidR="002D352D" w:rsidRPr="009D55D2" w:rsidRDefault="002D352D" w:rsidP="002D352D">
      <w:pPr>
        <w:autoSpaceDE w:val="0"/>
        <w:autoSpaceDN w:val="0"/>
        <w:adjustRightInd w:val="0"/>
        <w:ind w:firstLine="709"/>
        <w:jc w:val="both"/>
        <w:rPr>
          <w:sz w:val="26"/>
          <w:szCs w:val="26"/>
        </w:rPr>
      </w:pPr>
      <w:proofErr w:type="gramStart"/>
      <w:r w:rsidRPr="009D55D2">
        <w:rPr>
          <w:sz w:val="26"/>
          <w:szCs w:val="26"/>
        </w:rPr>
        <w:t xml:space="preserve">При этом отказы, в том числе неоднократные, граждан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w:t>
      </w:r>
      <w:r w:rsidRPr="009D55D2">
        <w:rPr>
          <w:sz w:val="26"/>
          <w:szCs w:val="26"/>
        </w:rPr>
        <w:lastRenderedPageBreak/>
        <w:t>месту их жительства или в границах другого населенного пункта субъекта Российской Федерации, на территории которого расположено ранее занимаемое</w:t>
      </w:r>
      <w:proofErr w:type="gramEnd"/>
      <w:r w:rsidRPr="009D55D2">
        <w:rPr>
          <w:sz w:val="26"/>
          <w:szCs w:val="26"/>
        </w:rPr>
        <w:t xml:space="preserve"> жилое помещение.</w:t>
      </w:r>
    </w:p>
    <w:p w:rsidR="002D352D" w:rsidRPr="009D55D2" w:rsidRDefault="002D352D" w:rsidP="002D352D">
      <w:pPr>
        <w:autoSpaceDE w:val="0"/>
        <w:autoSpaceDN w:val="0"/>
        <w:adjustRightInd w:val="0"/>
        <w:ind w:firstLine="709"/>
        <w:jc w:val="both"/>
        <w:rPr>
          <w:sz w:val="26"/>
          <w:szCs w:val="26"/>
        </w:rPr>
      </w:pPr>
      <w:r w:rsidRPr="009D55D2">
        <w:rPr>
          <w:sz w:val="26"/>
          <w:szCs w:val="26"/>
        </w:rPr>
        <w:t xml:space="preserve">Если наниматель и проживающие совместно с ним члены его семьи до </w:t>
      </w:r>
      <w:r w:rsidR="00972BCC">
        <w:rPr>
          <w:sz w:val="26"/>
          <w:szCs w:val="26"/>
        </w:rPr>
        <w:t>пере</w:t>
      </w:r>
      <w:r w:rsidRPr="009D55D2">
        <w:rPr>
          <w:sz w:val="26"/>
          <w:szCs w:val="26"/>
        </w:rPr>
        <w:t>селения занимали квартиру или не менее чем две комнаты, наниматель соответственно имеет право на получение квартиры или на получение жилого помещения</w:t>
      </w:r>
      <w:r w:rsidR="00972BCC" w:rsidRPr="00972BCC">
        <w:rPr>
          <w:sz w:val="26"/>
          <w:szCs w:val="26"/>
        </w:rPr>
        <w:t xml:space="preserve"> </w:t>
      </w:r>
      <w:r w:rsidR="00972BCC" w:rsidRPr="009D55D2">
        <w:rPr>
          <w:sz w:val="26"/>
          <w:szCs w:val="26"/>
        </w:rPr>
        <w:t>в коммунальной квартире</w:t>
      </w:r>
      <w:r w:rsidRPr="009D55D2">
        <w:rPr>
          <w:sz w:val="26"/>
          <w:szCs w:val="26"/>
        </w:rPr>
        <w:t>, состоящего из того же числа комнат.</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В случае переселения нанимателя из коммунальной квартиры в аварийном жилищном фонде при расчете общей площади изымаемого жилого помещения учитывается доля площади помещений вспомогательного использования, предназначенных для удовлетворения гражданами бытовых и иных нужд, связанных с их проживанием в квартире, пропорционально площади непосредственного проживания.</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Предоставление финансовой поддержки может осуществляться на выплату лицам, в собственности </w:t>
      </w:r>
      <w:r w:rsidR="00972BCC">
        <w:rPr>
          <w:sz w:val="26"/>
          <w:szCs w:val="26"/>
        </w:rPr>
        <w:t xml:space="preserve">которых </w:t>
      </w:r>
      <w:r w:rsidRPr="009D55D2">
        <w:rPr>
          <w:sz w:val="26"/>
          <w:szCs w:val="26"/>
        </w:rPr>
        <w:t>находятся жилые помещения, входящие в аварийный жилищный фонд, включенный в Программу</w:t>
      </w:r>
      <w:r w:rsidR="00972BCC">
        <w:rPr>
          <w:sz w:val="26"/>
          <w:szCs w:val="26"/>
        </w:rPr>
        <w:t xml:space="preserve">. </w:t>
      </w:r>
      <w:r w:rsidRPr="009D55D2">
        <w:rPr>
          <w:sz w:val="26"/>
          <w:szCs w:val="26"/>
        </w:rPr>
        <w:t xml:space="preserve">Размер выкупной стоимости определяется на основании отчета об оценке рыночной стоимости выкупаемого объекта недвижимости, заказчиком которого является муниципальное образование. Оплата за услуги по определению рыночной стоимости объекта недвижимости производится за счет средств бюджета муниципального образования. </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Перечень многоквартирных домов, признанных аварийными до 1 января 2017 года</w:t>
      </w:r>
      <w:r w:rsidR="00972BCC">
        <w:rPr>
          <w:sz w:val="26"/>
          <w:szCs w:val="26"/>
        </w:rPr>
        <w:t>,</w:t>
      </w:r>
      <w:r w:rsidRPr="009D55D2">
        <w:rPr>
          <w:sz w:val="26"/>
          <w:szCs w:val="26"/>
        </w:rPr>
        <w:t xml:space="preserve"> определен в приложении 1 к </w:t>
      </w:r>
      <w:r w:rsidR="00972BCC">
        <w:rPr>
          <w:sz w:val="26"/>
          <w:szCs w:val="26"/>
        </w:rPr>
        <w:t>П</w:t>
      </w:r>
      <w:r w:rsidRPr="009D55D2">
        <w:rPr>
          <w:sz w:val="26"/>
          <w:szCs w:val="26"/>
        </w:rPr>
        <w:t>рограмме.</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Порядок взаимодействия органов местного самоуправления с </w:t>
      </w:r>
      <w:r w:rsidR="00972BCC">
        <w:rPr>
          <w:sz w:val="26"/>
          <w:szCs w:val="26"/>
        </w:rPr>
        <w:t>г</w:t>
      </w:r>
      <w:r w:rsidRPr="009D55D2">
        <w:rPr>
          <w:sz w:val="26"/>
          <w:szCs w:val="26"/>
        </w:rPr>
        <w:t>осударственным заказчиком Программы в ходе реализации Программы определяется в соглашениях по форме, установленной Государственным заказчиком Программы.</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Государственный заказчик Программы:</w:t>
      </w:r>
    </w:p>
    <w:p w:rsidR="002D352D" w:rsidRPr="009D55D2" w:rsidRDefault="00972BCC" w:rsidP="002D352D">
      <w:pPr>
        <w:autoSpaceDE w:val="0"/>
        <w:autoSpaceDN w:val="0"/>
        <w:adjustRightInd w:val="0"/>
        <w:ind w:firstLine="709"/>
        <w:jc w:val="both"/>
        <w:outlineLvl w:val="1"/>
        <w:rPr>
          <w:sz w:val="26"/>
          <w:szCs w:val="26"/>
        </w:rPr>
      </w:pPr>
      <w:r>
        <w:rPr>
          <w:sz w:val="26"/>
          <w:szCs w:val="26"/>
        </w:rPr>
        <w:t xml:space="preserve">осуществляет </w:t>
      </w:r>
      <w:r w:rsidR="002D352D" w:rsidRPr="009D55D2">
        <w:rPr>
          <w:sz w:val="26"/>
          <w:szCs w:val="26"/>
        </w:rPr>
        <w:t>оформление заявки на предоставление финансовой поддержки за счет средств Фонда;</w:t>
      </w:r>
    </w:p>
    <w:p w:rsidR="002D352D" w:rsidRPr="009D55D2" w:rsidRDefault="00972BCC" w:rsidP="002D352D">
      <w:pPr>
        <w:autoSpaceDE w:val="0"/>
        <w:autoSpaceDN w:val="0"/>
        <w:adjustRightInd w:val="0"/>
        <w:ind w:firstLine="709"/>
        <w:jc w:val="both"/>
        <w:outlineLvl w:val="1"/>
        <w:rPr>
          <w:sz w:val="26"/>
          <w:szCs w:val="26"/>
        </w:rPr>
      </w:pPr>
      <w:r>
        <w:rPr>
          <w:sz w:val="26"/>
          <w:szCs w:val="26"/>
        </w:rPr>
        <w:t>осуществляет</w:t>
      </w:r>
      <w:r w:rsidRPr="009D55D2">
        <w:rPr>
          <w:sz w:val="26"/>
          <w:szCs w:val="26"/>
        </w:rPr>
        <w:t xml:space="preserve"> </w:t>
      </w:r>
      <w:proofErr w:type="gramStart"/>
      <w:r w:rsidR="002D352D" w:rsidRPr="009D55D2">
        <w:rPr>
          <w:sz w:val="26"/>
          <w:szCs w:val="26"/>
        </w:rPr>
        <w:t>контроль за</w:t>
      </w:r>
      <w:proofErr w:type="gramEnd"/>
      <w:r w:rsidR="002D352D" w:rsidRPr="009D55D2">
        <w:rPr>
          <w:sz w:val="26"/>
          <w:szCs w:val="26"/>
        </w:rPr>
        <w:t xml:space="preserve"> целевым использованием средств, направляемых в бюджеты муниципальных образований, принимающих участие в Программе;</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обеспечивает достоверность и полноту представляемой в Фонд отчетности;</w:t>
      </w:r>
    </w:p>
    <w:p w:rsidR="002D352D" w:rsidRPr="009D55D2" w:rsidRDefault="00972BCC" w:rsidP="002D352D">
      <w:pPr>
        <w:autoSpaceDE w:val="0"/>
        <w:autoSpaceDN w:val="0"/>
        <w:adjustRightInd w:val="0"/>
        <w:ind w:firstLine="709"/>
        <w:jc w:val="both"/>
        <w:outlineLvl w:val="1"/>
        <w:rPr>
          <w:sz w:val="26"/>
          <w:szCs w:val="26"/>
        </w:rPr>
      </w:pPr>
      <w:r>
        <w:rPr>
          <w:sz w:val="26"/>
          <w:szCs w:val="26"/>
        </w:rPr>
        <w:t xml:space="preserve">организует </w:t>
      </w:r>
      <w:r w:rsidRPr="009D55D2">
        <w:rPr>
          <w:sz w:val="26"/>
          <w:szCs w:val="26"/>
        </w:rPr>
        <w:t xml:space="preserve">в понятной и доступной форме </w:t>
      </w:r>
      <w:r w:rsidR="002D352D" w:rsidRPr="009D55D2">
        <w:rPr>
          <w:sz w:val="26"/>
          <w:szCs w:val="26"/>
        </w:rPr>
        <w:t>информационное обеспечение о ходе реализации Программы.</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Органы местного самоуправления:</w:t>
      </w:r>
    </w:p>
    <w:p w:rsidR="002D352D" w:rsidRDefault="00972BCC" w:rsidP="002D352D">
      <w:pPr>
        <w:autoSpaceDE w:val="0"/>
        <w:autoSpaceDN w:val="0"/>
        <w:adjustRightInd w:val="0"/>
        <w:ind w:firstLine="709"/>
        <w:jc w:val="both"/>
        <w:outlineLvl w:val="1"/>
        <w:rPr>
          <w:sz w:val="26"/>
          <w:szCs w:val="26"/>
        </w:rPr>
      </w:pPr>
      <w:r>
        <w:rPr>
          <w:sz w:val="26"/>
          <w:szCs w:val="26"/>
        </w:rPr>
        <w:t xml:space="preserve">осуществляют </w:t>
      </w:r>
      <w:r w:rsidR="002D352D" w:rsidRPr="009D55D2">
        <w:rPr>
          <w:sz w:val="26"/>
          <w:szCs w:val="26"/>
        </w:rPr>
        <w:t xml:space="preserve">заключение соглашений с </w:t>
      </w:r>
      <w:r>
        <w:rPr>
          <w:sz w:val="26"/>
          <w:szCs w:val="26"/>
        </w:rPr>
        <w:t>г</w:t>
      </w:r>
      <w:r w:rsidR="002D352D" w:rsidRPr="009D55D2">
        <w:rPr>
          <w:sz w:val="26"/>
          <w:szCs w:val="26"/>
        </w:rPr>
        <w:t>осударственным заказчиком Программы;</w:t>
      </w:r>
    </w:p>
    <w:p w:rsidR="002D352D" w:rsidRDefault="002D352D" w:rsidP="002D352D">
      <w:pPr>
        <w:autoSpaceDE w:val="0"/>
        <w:autoSpaceDN w:val="0"/>
        <w:adjustRightInd w:val="0"/>
        <w:ind w:firstLine="709"/>
        <w:jc w:val="both"/>
        <w:outlineLvl w:val="1"/>
        <w:rPr>
          <w:sz w:val="26"/>
          <w:szCs w:val="26"/>
        </w:rPr>
      </w:pPr>
      <w:r w:rsidRPr="009D55D2">
        <w:rPr>
          <w:sz w:val="26"/>
          <w:szCs w:val="26"/>
        </w:rPr>
        <w:t>осуществляют бюджетные инвестиции в соответствии с выбранными способами переселения граждан;</w:t>
      </w:r>
    </w:p>
    <w:p w:rsidR="002D352D" w:rsidRPr="009D55D2" w:rsidRDefault="00C9310B" w:rsidP="002D352D">
      <w:pPr>
        <w:autoSpaceDE w:val="0"/>
        <w:autoSpaceDN w:val="0"/>
        <w:adjustRightInd w:val="0"/>
        <w:ind w:firstLine="709"/>
        <w:jc w:val="both"/>
        <w:outlineLvl w:val="1"/>
        <w:rPr>
          <w:sz w:val="26"/>
          <w:szCs w:val="26"/>
        </w:rPr>
      </w:pPr>
      <w:r>
        <w:rPr>
          <w:sz w:val="26"/>
          <w:szCs w:val="26"/>
        </w:rPr>
        <w:t xml:space="preserve">осуществляют </w:t>
      </w:r>
      <w:r w:rsidR="002D352D" w:rsidRPr="009D55D2">
        <w:rPr>
          <w:sz w:val="26"/>
          <w:szCs w:val="26"/>
        </w:rPr>
        <w:t xml:space="preserve">проведение закупки товаров, работ, услуг для обеспечения муниципальных нужд в соответствии с Федеральным законом от 5 апреля 2013 года № 44-ФЗ </w:t>
      </w:r>
      <w:r w:rsidR="00266FE3">
        <w:rPr>
          <w:sz w:val="26"/>
          <w:szCs w:val="26"/>
        </w:rPr>
        <w:t xml:space="preserve"> </w:t>
      </w:r>
      <w:r w:rsidR="002D352D" w:rsidRPr="009D55D2">
        <w:rPr>
          <w:sz w:val="26"/>
          <w:szCs w:val="26"/>
        </w:rPr>
        <w:t>«О контрактной системе в сфере закупок товаров, работ, услуг для обеспечения государственных и муниципальных нужд»;</w:t>
      </w:r>
    </w:p>
    <w:p w:rsidR="002D352D" w:rsidRPr="009D55D2" w:rsidRDefault="00C9310B" w:rsidP="002D352D">
      <w:pPr>
        <w:autoSpaceDE w:val="0"/>
        <w:autoSpaceDN w:val="0"/>
        <w:adjustRightInd w:val="0"/>
        <w:ind w:firstLine="709"/>
        <w:jc w:val="both"/>
        <w:outlineLvl w:val="1"/>
        <w:rPr>
          <w:sz w:val="26"/>
          <w:szCs w:val="26"/>
        </w:rPr>
      </w:pPr>
      <w:r>
        <w:rPr>
          <w:sz w:val="26"/>
          <w:szCs w:val="26"/>
        </w:rPr>
        <w:t xml:space="preserve">осуществляют </w:t>
      </w:r>
      <w:r w:rsidR="002D352D" w:rsidRPr="009D55D2">
        <w:rPr>
          <w:sz w:val="26"/>
          <w:szCs w:val="26"/>
        </w:rPr>
        <w:t>целевое использование средств, направляемых на финансирование мероприятий по расселению граждан;</w:t>
      </w:r>
    </w:p>
    <w:p w:rsidR="002D352D" w:rsidRPr="009D55D2" w:rsidRDefault="00C9310B" w:rsidP="002D352D">
      <w:pPr>
        <w:autoSpaceDE w:val="0"/>
        <w:autoSpaceDN w:val="0"/>
        <w:adjustRightInd w:val="0"/>
        <w:ind w:firstLine="709"/>
        <w:jc w:val="both"/>
        <w:outlineLvl w:val="1"/>
        <w:rPr>
          <w:sz w:val="26"/>
          <w:szCs w:val="26"/>
        </w:rPr>
      </w:pPr>
      <w:r>
        <w:rPr>
          <w:sz w:val="26"/>
          <w:szCs w:val="26"/>
        </w:rPr>
        <w:t xml:space="preserve">осуществляют </w:t>
      </w:r>
      <w:r w:rsidR="002D352D" w:rsidRPr="009D55D2">
        <w:rPr>
          <w:sz w:val="26"/>
          <w:szCs w:val="26"/>
        </w:rPr>
        <w:t>представление Государственному заказчику Программы отчетности, в том числе о расходовании средств Фонда, бюджета Республики Карелия и местных бюджетов;</w:t>
      </w:r>
    </w:p>
    <w:p w:rsidR="002D352D" w:rsidRPr="009D55D2" w:rsidRDefault="00C9310B" w:rsidP="002D352D">
      <w:pPr>
        <w:autoSpaceDE w:val="0"/>
        <w:autoSpaceDN w:val="0"/>
        <w:adjustRightInd w:val="0"/>
        <w:ind w:firstLine="709"/>
        <w:jc w:val="both"/>
        <w:outlineLvl w:val="1"/>
        <w:rPr>
          <w:sz w:val="26"/>
          <w:szCs w:val="26"/>
        </w:rPr>
      </w:pPr>
      <w:r>
        <w:rPr>
          <w:sz w:val="26"/>
          <w:szCs w:val="26"/>
        </w:rPr>
        <w:t xml:space="preserve">осуществляют </w:t>
      </w:r>
      <w:r w:rsidR="002D352D" w:rsidRPr="009D55D2">
        <w:rPr>
          <w:sz w:val="26"/>
          <w:szCs w:val="26"/>
        </w:rPr>
        <w:t>строительный контроль при строительстве многоквартирных домов</w:t>
      </w:r>
      <w:r>
        <w:rPr>
          <w:sz w:val="26"/>
          <w:szCs w:val="26"/>
        </w:rPr>
        <w:t>;</w:t>
      </w:r>
    </w:p>
    <w:p w:rsidR="002D352D" w:rsidRPr="009D55D2" w:rsidRDefault="00C9310B" w:rsidP="002D352D">
      <w:pPr>
        <w:autoSpaceDE w:val="0"/>
        <w:autoSpaceDN w:val="0"/>
        <w:adjustRightInd w:val="0"/>
        <w:ind w:firstLine="709"/>
        <w:jc w:val="both"/>
        <w:outlineLvl w:val="1"/>
        <w:rPr>
          <w:sz w:val="26"/>
          <w:szCs w:val="26"/>
        </w:rPr>
      </w:pPr>
      <w:r>
        <w:rPr>
          <w:sz w:val="26"/>
          <w:szCs w:val="26"/>
        </w:rPr>
        <w:lastRenderedPageBreak/>
        <w:t xml:space="preserve">осуществляют </w:t>
      </w:r>
      <w:proofErr w:type="gramStart"/>
      <w:r w:rsidR="002D352D" w:rsidRPr="009D55D2">
        <w:rPr>
          <w:sz w:val="26"/>
          <w:szCs w:val="26"/>
        </w:rPr>
        <w:t>контроль за</w:t>
      </w:r>
      <w:proofErr w:type="gramEnd"/>
      <w:r w:rsidR="002D352D" w:rsidRPr="009D55D2">
        <w:rPr>
          <w:sz w:val="26"/>
          <w:szCs w:val="26"/>
        </w:rPr>
        <w:t xml:space="preserve"> соблюдением сроков реализации Программы;</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осуществляют снос аварийных многоквартирных жилых домов;</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формируют земельные участки, на которых расположены многоквартирные дома, признанные аварийными и подлежащими сносу или реконструкции до 1 января 2017 года</w:t>
      </w:r>
      <w:r w:rsidR="00C9310B">
        <w:rPr>
          <w:sz w:val="26"/>
          <w:szCs w:val="26"/>
        </w:rPr>
        <w:t>,</w:t>
      </w:r>
      <w:r w:rsidRPr="009D55D2">
        <w:rPr>
          <w:sz w:val="26"/>
          <w:szCs w:val="26"/>
        </w:rPr>
        <w:t xml:space="preserve"> в связи с физическим износом в процессе их эксплуатации, включенные в Программу;</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обеспечивают достижение планируемых показателей выполнения Программы.</w:t>
      </w: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План мероприятий по переселению граждан из аварийного жилищного фонда, признанного таковым до 1 января 2017 года</w:t>
      </w:r>
      <w:r w:rsidR="00C9310B">
        <w:rPr>
          <w:sz w:val="26"/>
          <w:szCs w:val="26"/>
        </w:rPr>
        <w:t xml:space="preserve">, </w:t>
      </w:r>
      <w:r w:rsidRPr="009D55D2">
        <w:rPr>
          <w:sz w:val="26"/>
          <w:szCs w:val="26"/>
        </w:rPr>
        <w:t>приведен в приложении  3 к настоящей Программе.</w:t>
      </w:r>
    </w:p>
    <w:p w:rsidR="002D352D" w:rsidRPr="009D55D2" w:rsidRDefault="002D352D" w:rsidP="002D352D">
      <w:pPr>
        <w:pStyle w:val="ConsPlusNormal"/>
        <w:jc w:val="both"/>
        <w:rPr>
          <w:rFonts w:ascii="Times New Roman" w:hAnsi="Times New Roman" w:cs="Times New Roman"/>
          <w:sz w:val="26"/>
          <w:szCs w:val="26"/>
        </w:rPr>
      </w:pPr>
    </w:p>
    <w:p w:rsidR="002D352D" w:rsidRPr="009D55D2" w:rsidRDefault="002D352D" w:rsidP="002D352D">
      <w:pPr>
        <w:autoSpaceDE w:val="0"/>
        <w:autoSpaceDN w:val="0"/>
        <w:adjustRightInd w:val="0"/>
        <w:ind w:firstLine="709"/>
        <w:jc w:val="center"/>
        <w:outlineLvl w:val="1"/>
        <w:rPr>
          <w:b/>
          <w:sz w:val="26"/>
          <w:szCs w:val="26"/>
        </w:rPr>
      </w:pPr>
      <w:bookmarkStart w:id="2" w:name="P168"/>
      <w:bookmarkEnd w:id="2"/>
      <w:r w:rsidRPr="009D55D2">
        <w:rPr>
          <w:b/>
          <w:sz w:val="26"/>
          <w:szCs w:val="26"/>
        </w:rPr>
        <w:t>5. Обоснование объема средств, предусмотренных на реализацию</w:t>
      </w:r>
    </w:p>
    <w:p w:rsidR="002D352D" w:rsidRPr="009D55D2" w:rsidRDefault="00C9310B" w:rsidP="002D352D">
      <w:pPr>
        <w:autoSpaceDE w:val="0"/>
        <w:autoSpaceDN w:val="0"/>
        <w:adjustRightInd w:val="0"/>
        <w:ind w:firstLine="709"/>
        <w:jc w:val="center"/>
        <w:outlineLvl w:val="1"/>
        <w:rPr>
          <w:sz w:val="26"/>
          <w:szCs w:val="26"/>
        </w:rPr>
      </w:pPr>
      <w:r>
        <w:rPr>
          <w:b/>
          <w:sz w:val="26"/>
          <w:szCs w:val="26"/>
        </w:rPr>
        <w:t>П</w:t>
      </w:r>
      <w:r w:rsidR="002D352D" w:rsidRPr="009D55D2">
        <w:rPr>
          <w:b/>
          <w:sz w:val="26"/>
          <w:szCs w:val="26"/>
        </w:rPr>
        <w:t>рограммы</w:t>
      </w:r>
      <w:r>
        <w:rPr>
          <w:b/>
          <w:sz w:val="26"/>
          <w:szCs w:val="26"/>
        </w:rPr>
        <w:t>,</w:t>
      </w:r>
      <w:r w:rsidR="002D352D" w:rsidRPr="009D55D2">
        <w:rPr>
          <w:b/>
          <w:sz w:val="26"/>
          <w:szCs w:val="26"/>
        </w:rPr>
        <w:t xml:space="preserve"> и объемы ее финансирования</w:t>
      </w:r>
    </w:p>
    <w:p w:rsidR="002D352D" w:rsidRPr="009D55D2" w:rsidRDefault="002D352D" w:rsidP="002D352D">
      <w:pPr>
        <w:autoSpaceDE w:val="0"/>
        <w:autoSpaceDN w:val="0"/>
        <w:adjustRightInd w:val="0"/>
        <w:ind w:firstLine="709"/>
        <w:jc w:val="both"/>
        <w:outlineLvl w:val="1"/>
        <w:rPr>
          <w:sz w:val="26"/>
          <w:szCs w:val="26"/>
        </w:rPr>
      </w:pPr>
    </w:p>
    <w:p w:rsidR="002D352D" w:rsidRPr="009D55D2" w:rsidRDefault="002D352D" w:rsidP="002D352D">
      <w:pPr>
        <w:autoSpaceDE w:val="0"/>
        <w:autoSpaceDN w:val="0"/>
        <w:adjustRightInd w:val="0"/>
        <w:ind w:firstLine="709"/>
        <w:jc w:val="both"/>
        <w:outlineLvl w:val="1"/>
        <w:rPr>
          <w:sz w:val="26"/>
          <w:szCs w:val="26"/>
        </w:rPr>
      </w:pPr>
      <w:r w:rsidRPr="009D55D2">
        <w:rPr>
          <w:sz w:val="26"/>
          <w:szCs w:val="26"/>
        </w:rPr>
        <w:t xml:space="preserve">Источниками финансирования расходов на переселение граждан из аварийного жилищного фонда в рамках реализации </w:t>
      </w:r>
      <w:r w:rsidR="00C9310B">
        <w:rPr>
          <w:sz w:val="26"/>
          <w:szCs w:val="26"/>
        </w:rPr>
        <w:t>П</w:t>
      </w:r>
      <w:r w:rsidRPr="009D55D2">
        <w:rPr>
          <w:sz w:val="26"/>
          <w:szCs w:val="26"/>
        </w:rPr>
        <w:t xml:space="preserve">рограммы являются средства Фонда, </w:t>
      </w:r>
      <w:r w:rsidR="00C9310B">
        <w:rPr>
          <w:sz w:val="26"/>
          <w:szCs w:val="26"/>
        </w:rPr>
        <w:t xml:space="preserve">средства </w:t>
      </w:r>
      <w:r w:rsidRPr="009D55D2">
        <w:rPr>
          <w:sz w:val="26"/>
          <w:szCs w:val="26"/>
        </w:rPr>
        <w:t>бюджета Республики Карелия</w:t>
      </w:r>
      <w:r w:rsidR="00C9310B">
        <w:rPr>
          <w:sz w:val="26"/>
          <w:szCs w:val="26"/>
        </w:rPr>
        <w:t xml:space="preserve"> и средства</w:t>
      </w:r>
      <w:r w:rsidRPr="009D55D2">
        <w:rPr>
          <w:sz w:val="26"/>
          <w:szCs w:val="26"/>
        </w:rPr>
        <w:t xml:space="preserve"> бюджетов муниципальных образований.</w:t>
      </w:r>
    </w:p>
    <w:p w:rsidR="002D352D" w:rsidRPr="009D55D2" w:rsidRDefault="002D352D" w:rsidP="00C9310B">
      <w:pPr>
        <w:ind w:firstLine="709"/>
        <w:jc w:val="both"/>
        <w:rPr>
          <w:color w:val="000000"/>
          <w:sz w:val="26"/>
          <w:szCs w:val="26"/>
        </w:rPr>
      </w:pPr>
      <w:r w:rsidRPr="009D55D2">
        <w:rPr>
          <w:color w:val="000000"/>
          <w:sz w:val="26"/>
          <w:szCs w:val="26"/>
        </w:rPr>
        <w:t xml:space="preserve">Объем финансирования </w:t>
      </w:r>
      <w:r w:rsidR="00C9310B">
        <w:rPr>
          <w:color w:val="000000"/>
          <w:sz w:val="26"/>
          <w:szCs w:val="26"/>
        </w:rPr>
        <w:t>П</w:t>
      </w:r>
      <w:r w:rsidRPr="009D55D2">
        <w:rPr>
          <w:color w:val="000000"/>
          <w:sz w:val="26"/>
          <w:szCs w:val="26"/>
        </w:rPr>
        <w:t xml:space="preserve">рограммы </w:t>
      </w:r>
      <w:r w:rsidR="00C9310B">
        <w:rPr>
          <w:color w:val="000000"/>
          <w:sz w:val="26"/>
          <w:szCs w:val="26"/>
        </w:rPr>
        <w:t xml:space="preserve">за счет средств Фонда, средств бюджета Республики Карелия и средств бюджетов муниципальных образований представлен в таблице: </w:t>
      </w:r>
    </w:p>
    <w:p w:rsidR="002D352D" w:rsidRDefault="002D352D" w:rsidP="00266FE3">
      <w:pPr>
        <w:spacing w:after="120"/>
        <w:ind w:firstLine="709"/>
        <w:jc w:val="right"/>
        <w:rPr>
          <w:color w:val="000000"/>
          <w:sz w:val="24"/>
          <w:szCs w:val="24"/>
        </w:rPr>
      </w:pPr>
      <w:r w:rsidRPr="00266FE3">
        <w:rPr>
          <w:color w:val="000000"/>
          <w:sz w:val="24"/>
          <w:szCs w:val="24"/>
        </w:rPr>
        <w:t xml:space="preserve">Таблица </w:t>
      </w:r>
    </w:p>
    <w:p w:rsidR="00C9310B" w:rsidRPr="00266FE3" w:rsidRDefault="00C9310B" w:rsidP="00266FE3">
      <w:pPr>
        <w:spacing w:after="120"/>
        <w:ind w:firstLine="709"/>
        <w:jc w:val="right"/>
        <w:rPr>
          <w:color w:val="000000"/>
          <w:sz w:val="24"/>
          <w:szCs w:val="24"/>
        </w:rPr>
      </w:pPr>
      <w:r>
        <w:rPr>
          <w:color w:val="000000"/>
          <w:sz w:val="24"/>
          <w:szCs w:val="24"/>
        </w:rPr>
        <w:t>(рублей)</w:t>
      </w:r>
    </w:p>
    <w:tbl>
      <w:tblPr>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276"/>
        <w:gridCol w:w="1276"/>
        <w:gridCol w:w="1275"/>
        <w:gridCol w:w="1276"/>
        <w:gridCol w:w="1276"/>
        <w:gridCol w:w="1348"/>
      </w:tblGrid>
      <w:tr w:rsidR="002D352D" w:rsidRPr="007F5485" w:rsidTr="00266FE3">
        <w:tc>
          <w:tcPr>
            <w:tcW w:w="1242" w:type="dxa"/>
            <w:shd w:val="clear" w:color="auto" w:fill="auto"/>
          </w:tcPr>
          <w:p w:rsidR="002D352D" w:rsidRPr="00266FE3" w:rsidRDefault="002D352D" w:rsidP="00266FE3">
            <w:pPr>
              <w:jc w:val="center"/>
              <w:rPr>
                <w:color w:val="000000"/>
                <w:sz w:val="16"/>
                <w:szCs w:val="16"/>
              </w:rPr>
            </w:pPr>
            <w:r w:rsidRPr="00266FE3">
              <w:rPr>
                <w:color w:val="000000"/>
                <w:sz w:val="16"/>
                <w:szCs w:val="16"/>
              </w:rPr>
              <w:t xml:space="preserve">Источник </w:t>
            </w:r>
            <w:proofErr w:type="spellStart"/>
            <w:proofErr w:type="gramStart"/>
            <w:r w:rsidRPr="00266FE3">
              <w:rPr>
                <w:color w:val="000000"/>
                <w:sz w:val="16"/>
                <w:szCs w:val="16"/>
              </w:rPr>
              <w:t>финансиро</w:t>
            </w:r>
            <w:r w:rsidR="00266FE3" w:rsidRPr="00266FE3">
              <w:rPr>
                <w:color w:val="000000"/>
                <w:sz w:val="16"/>
                <w:szCs w:val="16"/>
              </w:rPr>
              <w:t>-</w:t>
            </w:r>
            <w:r w:rsidRPr="00266FE3">
              <w:rPr>
                <w:color w:val="000000"/>
                <w:sz w:val="16"/>
                <w:szCs w:val="16"/>
              </w:rPr>
              <w:t>вания</w:t>
            </w:r>
            <w:proofErr w:type="spellEnd"/>
            <w:proofErr w:type="gramEnd"/>
            <w:r w:rsidRPr="00266FE3">
              <w:rPr>
                <w:color w:val="000000"/>
                <w:sz w:val="16"/>
                <w:szCs w:val="16"/>
              </w:rPr>
              <w:t xml:space="preserve"> Программы</w:t>
            </w:r>
          </w:p>
        </w:tc>
        <w:tc>
          <w:tcPr>
            <w:tcW w:w="1276" w:type="dxa"/>
          </w:tcPr>
          <w:p w:rsidR="002D352D" w:rsidRPr="00266FE3" w:rsidRDefault="002D352D" w:rsidP="00266FE3">
            <w:pPr>
              <w:jc w:val="center"/>
              <w:rPr>
                <w:color w:val="000000"/>
                <w:sz w:val="18"/>
                <w:szCs w:val="18"/>
              </w:rPr>
            </w:pPr>
            <w:r w:rsidRPr="00266FE3">
              <w:rPr>
                <w:color w:val="000000"/>
                <w:sz w:val="18"/>
                <w:szCs w:val="18"/>
              </w:rPr>
              <w:t>Итого</w:t>
            </w:r>
          </w:p>
        </w:tc>
        <w:tc>
          <w:tcPr>
            <w:tcW w:w="1276" w:type="dxa"/>
            <w:shd w:val="clear" w:color="auto" w:fill="auto"/>
          </w:tcPr>
          <w:p w:rsidR="00266FE3" w:rsidRDefault="00C9310B" w:rsidP="00266FE3">
            <w:pPr>
              <w:jc w:val="center"/>
              <w:rPr>
                <w:color w:val="000000"/>
                <w:sz w:val="18"/>
                <w:szCs w:val="18"/>
              </w:rPr>
            </w:pPr>
            <w:r>
              <w:rPr>
                <w:color w:val="000000"/>
                <w:sz w:val="18"/>
                <w:szCs w:val="18"/>
              </w:rPr>
              <w:t>Э</w:t>
            </w:r>
            <w:r w:rsidR="002D352D" w:rsidRPr="00266FE3">
              <w:rPr>
                <w:color w:val="000000"/>
                <w:sz w:val="18"/>
                <w:szCs w:val="18"/>
              </w:rPr>
              <w:t xml:space="preserve">тап </w:t>
            </w:r>
          </w:p>
          <w:p w:rsidR="002D352D" w:rsidRPr="00266FE3" w:rsidRDefault="002D352D" w:rsidP="00266FE3">
            <w:pPr>
              <w:jc w:val="center"/>
              <w:rPr>
                <w:color w:val="000000"/>
                <w:sz w:val="18"/>
                <w:szCs w:val="18"/>
              </w:rPr>
            </w:pPr>
            <w:r w:rsidRPr="00266FE3">
              <w:rPr>
                <w:color w:val="000000"/>
                <w:sz w:val="18"/>
                <w:szCs w:val="18"/>
              </w:rPr>
              <w:t>2019 года</w:t>
            </w:r>
          </w:p>
        </w:tc>
        <w:tc>
          <w:tcPr>
            <w:tcW w:w="1276" w:type="dxa"/>
            <w:shd w:val="clear" w:color="auto" w:fill="auto"/>
          </w:tcPr>
          <w:p w:rsidR="00266FE3" w:rsidRDefault="00C9310B" w:rsidP="00266FE3">
            <w:pPr>
              <w:jc w:val="center"/>
              <w:rPr>
                <w:color w:val="000000"/>
                <w:sz w:val="18"/>
                <w:szCs w:val="18"/>
              </w:rPr>
            </w:pPr>
            <w:r>
              <w:rPr>
                <w:color w:val="000000"/>
                <w:sz w:val="18"/>
                <w:szCs w:val="18"/>
              </w:rPr>
              <w:t>Э</w:t>
            </w:r>
            <w:r w:rsidR="002D352D" w:rsidRPr="00266FE3">
              <w:rPr>
                <w:color w:val="000000"/>
                <w:sz w:val="18"/>
                <w:szCs w:val="18"/>
              </w:rPr>
              <w:t xml:space="preserve">тап </w:t>
            </w:r>
          </w:p>
          <w:p w:rsidR="002D352D" w:rsidRPr="00266FE3" w:rsidRDefault="002D352D" w:rsidP="00266FE3">
            <w:pPr>
              <w:jc w:val="center"/>
              <w:rPr>
                <w:color w:val="000000"/>
                <w:sz w:val="18"/>
                <w:szCs w:val="18"/>
              </w:rPr>
            </w:pPr>
            <w:r w:rsidRPr="00266FE3">
              <w:rPr>
                <w:color w:val="000000"/>
                <w:sz w:val="18"/>
                <w:szCs w:val="18"/>
              </w:rPr>
              <w:t>2020 года</w:t>
            </w:r>
          </w:p>
        </w:tc>
        <w:tc>
          <w:tcPr>
            <w:tcW w:w="1275" w:type="dxa"/>
            <w:shd w:val="clear" w:color="auto" w:fill="auto"/>
          </w:tcPr>
          <w:p w:rsidR="00266FE3" w:rsidRDefault="00C9310B" w:rsidP="00266FE3">
            <w:pPr>
              <w:jc w:val="center"/>
              <w:rPr>
                <w:color w:val="000000"/>
                <w:sz w:val="18"/>
                <w:szCs w:val="18"/>
              </w:rPr>
            </w:pPr>
            <w:r>
              <w:rPr>
                <w:color w:val="000000"/>
                <w:sz w:val="18"/>
                <w:szCs w:val="18"/>
              </w:rPr>
              <w:t>Э</w:t>
            </w:r>
            <w:r w:rsidR="002D352D" w:rsidRPr="00266FE3">
              <w:rPr>
                <w:color w:val="000000"/>
                <w:sz w:val="18"/>
                <w:szCs w:val="18"/>
              </w:rPr>
              <w:t xml:space="preserve">тап </w:t>
            </w:r>
          </w:p>
          <w:p w:rsidR="002D352D" w:rsidRPr="00266FE3" w:rsidRDefault="002D352D" w:rsidP="00266FE3">
            <w:pPr>
              <w:jc w:val="center"/>
              <w:rPr>
                <w:color w:val="000000"/>
                <w:sz w:val="18"/>
                <w:szCs w:val="18"/>
              </w:rPr>
            </w:pPr>
            <w:r w:rsidRPr="00266FE3">
              <w:rPr>
                <w:color w:val="000000"/>
                <w:sz w:val="18"/>
                <w:szCs w:val="18"/>
              </w:rPr>
              <w:t>2021 года</w:t>
            </w:r>
          </w:p>
        </w:tc>
        <w:tc>
          <w:tcPr>
            <w:tcW w:w="1276" w:type="dxa"/>
            <w:shd w:val="clear" w:color="auto" w:fill="auto"/>
          </w:tcPr>
          <w:p w:rsidR="00266FE3" w:rsidRDefault="00C9310B" w:rsidP="00266FE3">
            <w:pPr>
              <w:jc w:val="center"/>
              <w:rPr>
                <w:color w:val="000000"/>
                <w:sz w:val="18"/>
                <w:szCs w:val="18"/>
              </w:rPr>
            </w:pPr>
            <w:r>
              <w:rPr>
                <w:color w:val="000000"/>
                <w:sz w:val="18"/>
                <w:szCs w:val="18"/>
              </w:rPr>
              <w:t>Э</w:t>
            </w:r>
            <w:r w:rsidR="002D352D" w:rsidRPr="00266FE3">
              <w:rPr>
                <w:color w:val="000000"/>
                <w:sz w:val="18"/>
                <w:szCs w:val="18"/>
              </w:rPr>
              <w:t xml:space="preserve">тап </w:t>
            </w:r>
          </w:p>
          <w:p w:rsidR="002D352D" w:rsidRPr="00266FE3" w:rsidRDefault="002D352D" w:rsidP="00266FE3">
            <w:pPr>
              <w:jc w:val="center"/>
              <w:rPr>
                <w:color w:val="000000"/>
                <w:sz w:val="18"/>
                <w:szCs w:val="18"/>
              </w:rPr>
            </w:pPr>
            <w:r w:rsidRPr="00266FE3">
              <w:rPr>
                <w:color w:val="000000"/>
                <w:sz w:val="18"/>
                <w:szCs w:val="18"/>
              </w:rPr>
              <w:t>2022 годы</w:t>
            </w:r>
          </w:p>
        </w:tc>
        <w:tc>
          <w:tcPr>
            <w:tcW w:w="1276" w:type="dxa"/>
            <w:shd w:val="clear" w:color="auto" w:fill="auto"/>
          </w:tcPr>
          <w:p w:rsidR="00266FE3" w:rsidRDefault="004B64EB" w:rsidP="004B64EB">
            <w:pPr>
              <w:jc w:val="center"/>
              <w:rPr>
                <w:color w:val="000000"/>
                <w:sz w:val="18"/>
                <w:szCs w:val="18"/>
              </w:rPr>
            </w:pPr>
            <w:r>
              <w:rPr>
                <w:color w:val="000000"/>
                <w:sz w:val="18"/>
                <w:szCs w:val="18"/>
              </w:rPr>
              <w:t>Э</w:t>
            </w:r>
            <w:r w:rsidR="002D352D" w:rsidRPr="00266FE3">
              <w:rPr>
                <w:color w:val="000000"/>
                <w:sz w:val="18"/>
                <w:szCs w:val="18"/>
              </w:rPr>
              <w:t>тап</w:t>
            </w:r>
          </w:p>
          <w:p w:rsidR="002D352D" w:rsidRPr="00266FE3" w:rsidRDefault="002D352D" w:rsidP="00266FE3">
            <w:pPr>
              <w:jc w:val="center"/>
              <w:rPr>
                <w:color w:val="000000"/>
                <w:sz w:val="18"/>
                <w:szCs w:val="18"/>
              </w:rPr>
            </w:pPr>
            <w:r w:rsidRPr="00266FE3">
              <w:rPr>
                <w:color w:val="000000"/>
                <w:sz w:val="18"/>
                <w:szCs w:val="18"/>
              </w:rPr>
              <w:t>2023 годы</w:t>
            </w:r>
          </w:p>
        </w:tc>
        <w:tc>
          <w:tcPr>
            <w:tcW w:w="1348" w:type="dxa"/>
            <w:shd w:val="clear" w:color="auto" w:fill="auto"/>
          </w:tcPr>
          <w:p w:rsidR="00266FE3" w:rsidRDefault="004B64EB" w:rsidP="00266FE3">
            <w:pPr>
              <w:jc w:val="center"/>
              <w:rPr>
                <w:color w:val="000000"/>
                <w:sz w:val="18"/>
                <w:szCs w:val="18"/>
              </w:rPr>
            </w:pPr>
            <w:r>
              <w:rPr>
                <w:color w:val="000000"/>
                <w:sz w:val="18"/>
                <w:szCs w:val="18"/>
              </w:rPr>
              <w:t>Э</w:t>
            </w:r>
            <w:r w:rsidR="002D352D" w:rsidRPr="00266FE3">
              <w:rPr>
                <w:color w:val="000000"/>
                <w:sz w:val="18"/>
                <w:szCs w:val="18"/>
              </w:rPr>
              <w:t xml:space="preserve">тап </w:t>
            </w:r>
          </w:p>
          <w:p w:rsidR="002D352D" w:rsidRPr="00266FE3" w:rsidRDefault="002D352D" w:rsidP="00266FE3">
            <w:pPr>
              <w:jc w:val="center"/>
              <w:rPr>
                <w:color w:val="000000"/>
                <w:sz w:val="18"/>
                <w:szCs w:val="18"/>
              </w:rPr>
            </w:pPr>
            <w:r w:rsidRPr="00266FE3">
              <w:rPr>
                <w:color w:val="000000"/>
                <w:sz w:val="18"/>
                <w:szCs w:val="18"/>
              </w:rPr>
              <w:t>2024 года</w:t>
            </w:r>
          </w:p>
        </w:tc>
      </w:tr>
      <w:tr w:rsidR="002D352D" w:rsidRPr="007F5485" w:rsidTr="00266FE3">
        <w:tc>
          <w:tcPr>
            <w:tcW w:w="1242" w:type="dxa"/>
            <w:shd w:val="clear" w:color="auto" w:fill="auto"/>
            <w:vAlign w:val="center"/>
          </w:tcPr>
          <w:p w:rsidR="002D352D" w:rsidRPr="00266FE3" w:rsidRDefault="002D352D" w:rsidP="00266FE3">
            <w:pPr>
              <w:spacing w:after="120"/>
              <w:rPr>
                <w:color w:val="000000"/>
                <w:sz w:val="16"/>
                <w:szCs w:val="16"/>
              </w:rPr>
            </w:pPr>
            <w:r w:rsidRPr="00266FE3">
              <w:rPr>
                <w:color w:val="000000"/>
                <w:sz w:val="16"/>
                <w:szCs w:val="16"/>
              </w:rPr>
              <w:t>Фонд</w:t>
            </w:r>
          </w:p>
        </w:tc>
        <w:tc>
          <w:tcPr>
            <w:tcW w:w="1276" w:type="dxa"/>
          </w:tcPr>
          <w:p w:rsidR="002D352D" w:rsidRPr="00266FE3" w:rsidRDefault="002D352D" w:rsidP="00266FE3">
            <w:pPr>
              <w:spacing w:after="120"/>
              <w:ind w:left="-108" w:right="-108"/>
              <w:jc w:val="center"/>
              <w:rPr>
                <w:color w:val="000000"/>
                <w:sz w:val="16"/>
                <w:szCs w:val="16"/>
              </w:rPr>
            </w:pPr>
            <w:r w:rsidRPr="00266FE3">
              <w:rPr>
                <w:color w:val="000000"/>
                <w:sz w:val="16"/>
                <w:szCs w:val="16"/>
              </w:rPr>
              <w:t>6 324 053 128,78</w:t>
            </w:r>
          </w:p>
        </w:tc>
        <w:tc>
          <w:tcPr>
            <w:tcW w:w="1276"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733 604 700,00*</w:t>
            </w:r>
          </w:p>
        </w:tc>
        <w:tc>
          <w:tcPr>
            <w:tcW w:w="1276"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523 126 000,00</w:t>
            </w:r>
          </w:p>
        </w:tc>
        <w:tc>
          <w:tcPr>
            <w:tcW w:w="1275"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523 126 000,00</w:t>
            </w:r>
          </w:p>
        </w:tc>
        <w:tc>
          <w:tcPr>
            <w:tcW w:w="1276"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1 516 141 714,36</w:t>
            </w:r>
          </w:p>
        </w:tc>
        <w:tc>
          <w:tcPr>
            <w:tcW w:w="1276"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1 519 030 275,04</w:t>
            </w:r>
          </w:p>
        </w:tc>
        <w:tc>
          <w:tcPr>
            <w:tcW w:w="1348"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1 509 024 439,38</w:t>
            </w:r>
          </w:p>
        </w:tc>
      </w:tr>
      <w:tr w:rsidR="002D352D" w:rsidRPr="007F5485" w:rsidTr="00266FE3">
        <w:tc>
          <w:tcPr>
            <w:tcW w:w="1242" w:type="dxa"/>
            <w:shd w:val="clear" w:color="auto" w:fill="auto"/>
            <w:vAlign w:val="center"/>
          </w:tcPr>
          <w:p w:rsidR="002D352D" w:rsidRPr="00266FE3" w:rsidRDefault="002D352D" w:rsidP="00266FE3">
            <w:pPr>
              <w:spacing w:after="120"/>
              <w:rPr>
                <w:color w:val="000000"/>
                <w:sz w:val="16"/>
                <w:szCs w:val="16"/>
              </w:rPr>
            </w:pPr>
            <w:r w:rsidRPr="00266FE3">
              <w:rPr>
                <w:color w:val="000000"/>
                <w:sz w:val="16"/>
                <w:szCs w:val="16"/>
              </w:rPr>
              <w:t>Бюджет Республики Карелия</w:t>
            </w:r>
          </w:p>
        </w:tc>
        <w:tc>
          <w:tcPr>
            <w:tcW w:w="1276" w:type="dxa"/>
          </w:tcPr>
          <w:p w:rsidR="002D352D" w:rsidRPr="00266FE3" w:rsidRDefault="002D352D" w:rsidP="00266FE3">
            <w:pPr>
              <w:spacing w:after="120"/>
              <w:ind w:left="-108" w:right="-108"/>
              <w:jc w:val="center"/>
              <w:rPr>
                <w:color w:val="000000"/>
                <w:sz w:val="16"/>
                <w:szCs w:val="16"/>
              </w:rPr>
            </w:pPr>
            <w:r w:rsidRPr="00266FE3">
              <w:rPr>
                <w:color w:val="000000"/>
                <w:sz w:val="16"/>
                <w:szCs w:val="16"/>
              </w:rPr>
              <w:t>63 947 735,22</w:t>
            </w:r>
          </w:p>
        </w:tc>
        <w:tc>
          <w:tcPr>
            <w:tcW w:w="1276"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7 425 030,35</w:t>
            </w:r>
          </w:p>
        </w:tc>
        <w:tc>
          <w:tcPr>
            <w:tcW w:w="1276"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5 318 291,55</w:t>
            </w:r>
          </w:p>
        </w:tc>
        <w:tc>
          <w:tcPr>
            <w:tcW w:w="1275"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5 303 437,90</w:t>
            </w:r>
          </w:p>
        </w:tc>
        <w:tc>
          <w:tcPr>
            <w:tcW w:w="1276"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15 314 563,04</w:t>
            </w:r>
          </w:p>
        </w:tc>
        <w:tc>
          <w:tcPr>
            <w:tcW w:w="1276"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15 343 740,96</w:t>
            </w:r>
          </w:p>
        </w:tc>
        <w:tc>
          <w:tcPr>
            <w:tcW w:w="1348"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15 242 671,42</w:t>
            </w:r>
          </w:p>
        </w:tc>
      </w:tr>
      <w:tr w:rsidR="004B64EB" w:rsidRPr="007F5485" w:rsidTr="00266FE3">
        <w:tc>
          <w:tcPr>
            <w:tcW w:w="1242" w:type="dxa"/>
            <w:shd w:val="clear" w:color="auto" w:fill="auto"/>
            <w:vAlign w:val="center"/>
          </w:tcPr>
          <w:p w:rsidR="004B64EB" w:rsidRPr="00266FE3" w:rsidRDefault="004B64EB" w:rsidP="00266FE3">
            <w:pPr>
              <w:spacing w:after="120"/>
              <w:rPr>
                <w:color w:val="000000"/>
                <w:sz w:val="16"/>
                <w:szCs w:val="16"/>
              </w:rPr>
            </w:pPr>
            <w:r w:rsidRPr="00266FE3">
              <w:rPr>
                <w:color w:val="000000"/>
                <w:sz w:val="16"/>
                <w:szCs w:val="16"/>
              </w:rPr>
              <w:t xml:space="preserve">Бюджет </w:t>
            </w:r>
            <w:proofErr w:type="spellStart"/>
            <w:proofErr w:type="gramStart"/>
            <w:r w:rsidRPr="00266FE3">
              <w:rPr>
                <w:color w:val="000000"/>
                <w:sz w:val="16"/>
                <w:szCs w:val="16"/>
              </w:rPr>
              <w:t>муници-пальных</w:t>
            </w:r>
            <w:proofErr w:type="spellEnd"/>
            <w:proofErr w:type="gramEnd"/>
            <w:r w:rsidRPr="00266FE3">
              <w:rPr>
                <w:color w:val="000000"/>
                <w:sz w:val="16"/>
                <w:szCs w:val="16"/>
              </w:rPr>
              <w:t xml:space="preserve"> образований</w:t>
            </w:r>
          </w:p>
        </w:tc>
        <w:tc>
          <w:tcPr>
            <w:tcW w:w="1276" w:type="dxa"/>
          </w:tcPr>
          <w:p w:rsidR="004B64EB" w:rsidRPr="00266FE3" w:rsidRDefault="004B64EB" w:rsidP="00266FE3">
            <w:pPr>
              <w:spacing w:after="120"/>
              <w:ind w:left="-108" w:right="-108"/>
              <w:jc w:val="center"/>
              <w:rPr>
                <w:color w:val="000000"/>
                <w:sz w:val="16"/>
                <w:szCs w:val="16"/>
              </w:rPr>
            </w:pPr>
            <w:r>
              <w:rPr>
                <w:color w:val="000000"/>
                <w:sz w:val="16"/>
                <w:szCs w:val="16"/>
              </w:rPr>
              <w:t>0,00</w:t>
            </w:r>
          </w:p>
        </w:tc>
        <w:tc>
          <w:tcPr>
            <w:tcW w:w="1276" w:type="dxa"/>
            <w:shd w:val="clear" w:color="auto" w:fill="auto"/>
          </w:tcPr>
          <w:p w:rsidR="004B64EB" w:rsidRDefault="004B64EB" w:rsidP="004B64EB">
            <w:pPr>
              <w:jc w:val="center"/>
            </w:pPr>
            <w:r w:rsidRPr="0047260F">
              <w:rPr>
                <w:color w:val="000000"/>
                <w:sz w:val="16"/>
                <w:szCs w:val="16"/>
              </w:rPr>
              <w:t>0,00</w:t>
            </w:r>
          </w:p>
        </w:tc>
        <w:tc>
          <w:tcPr>
            <w:tcW w:w="1276" w:type="dxa"/>
            <w:shd w:val="clear" w:color="auto" w:fill="auto"/>
          </w:tcPr>
          <w:p w:rsidR="004B64EB" w:rsidRDefault="004B64EB" w:rsidP="004B64EB">
            <w:pPr>
              <w:jc w:val="center"/>
            </w:pPr>
            <w:r w:rsidRPr="0047260F">
              <w:rPr>
                <w:color w:val="000000"/>
                <w:sz w:val="16"/>
                <w:szCs w:val="16"/>
              </w:rPr>
              <w:t>0,00</w:t>
            </w:r>
          </w:p>
        </w:tc>
        <w:tc>
          <w:tcPr>
            <w:tcW w:w="1275" w:type="dxa"/>
            <w:shd w:val="clear" w:color="auto" w:fill="auto"/>
          </w:tcPr>
          <w:p w:rsidR="004B64EB" w:rsidRDefault="004B64EB" w:rsidP="004B64EB">
            <w:pPr>
              <w:jc w:val="center"/>
            </w:pPr>
            <w:r w:rsidRPr="0047260F">
              <w:rPr>
                <w:color w:val="000000"/>
                <w:sz w:val="16"/>
                <w:szCs w:val="16"/>
              </w:rPr>
              <w:t>0,00</w:t>
            </w:r>
          </w:p>
        </w:tc>
        <w:tc>
          <w:tcPr>
            <w:tcW w:w="1276" w:type="dxa"/>
            <w:shd w:val="clear" w:color="auto" w:fill="auto"/>
          </w:tcPr>
          <w:p w:rsidR="004B64EB" w:rsidRDefault="004B64EB" w:rsidP="004B64EB">
            <w:pPr>
              <w:jc w:val="center"/>
            </w:pPr>
            <w:r w:rsidRPr="0047260F">
              <w:rPr>
                <w:color w:val="000000"/>
                <w:sz w:val="16"/>
                <w:szCs w:val="16"/>
              </w:rPr>
              <w:t>0,00</w:t>
            </w:r>
          </w:p>
        </w:tc>
        <w:tc>
          <w:tcPr>
            <w:tcW w:w="1276" w:type="dxa"/>
            <w:shd w:val="clear" w:color="auto" w:fill="auto"/>
          </w:tcPr>
          <w:p w:rsidR="004B64EB" w:rsidRDefault="004B64EB" w:rsidP="004B64EB">
            <w:pPr>
              <w:jc w:val="center"/>
            </w:pPr>
            <w:r w:rsidRPr="0047260F">
              <w:rPr>
                <w:color w:val="000000"/>
                <w:sz w:val="16"/>
                <w:szCs w:val="16"/>
              </w:rPr>
              <w:t>0,00</w:t>
            </w:r>
          </w:p>
        </w:tc>
        <w:tc>
          <w:tcPr>
            <w:tcW w:w="1348" w:type="dxa"/>
            <w:shd w:val="clear" w:color="auto" w:fill="auto"/>
          </w:tcPr>
          <w:p w:rsidR="004B64EB" w:rsidRDefault="004B64EB" w:rsidP="004B64EB">
            <w:pPr>
              <w:jc w:val="center"/>
            </w:pPr>
            <w:r w:rsidRPr="0047260F">
              <w:rPr>
                <w:color w:val="000000"/>
                <w:sz w:val="16"/>
                <w:szCs w:val="16"/>
              </w:rPr>
              <w:t>0,00</w:t>
            </w:r>
          </w:p>
        </w:tc>
      </w:tr>
      <w:tr w:rsidR="002D352D" w:rsidRPr="007F5485" w:rsidTr="00266FE3">
        <w:tc>
          <w:tcPr>
            <w:tcW w:w="1242" w:type="dxa"/>
            <w:shd w:val="clear" w:color="auto" w:fill="auto"/>
            <w:vAlign w:val="center"/>
          </w:tcPr>
          <w:p w:rsidR="002D352D" w:rsidRPr="00266FE3" w:rsidRDefault="002D352D" w:rsidP="00266FE3">
            <w:pPr>
              <w:spacing w:after="120"/>
              <w:rPr>
                <w:color w:val="000000"/>
                <w:sz w:val="16"/>
                <w:szCs w:val="16"/>
              </w:rPr>
            </w:pPr>
            <w:r w:rsidRPr="00266FE3">
              <w:rPr>
                <w:color w:val="000000"/>
                <w:sz w:val="16"/>
                <w:szCs w:val="16"/>
              </w:rPr>
              <w:t>Итого</w:t>
            </w:r>
          </w:p>
        </w:tc>
        <w:tc>
          <w:tcPr>
            <w:tcW w:w="1276" w:type="dxa"/>
          </w:tcPr>
          <w:p w:rsidR="002D352D" w:rsidRPr="00266FE3" w:rsidRDefault="002D352D" w:rsidP="00266FE3">
            <w:pPr>
              <w:spacing w:after="120"/>
              <w:ind w:left="-108" w:right="-108"/>
              <w:jc w:val="center"/>
              <w:rPr>
                <w:color w:val="000000"/>
                <w:sz w:val="16"/>
                <w:szCs w:val="16"/>
              </w:rPr>
            </w:pPr>
            <w:r w:rsidRPr="00266FE3">
              <w:rPr>
                <w:color w:val="000000"/>
                <w:sz w:val="16"/>
                <w:szCs w:val="16"/>
              </w:rPr>
              <w:t>6 388 000 864,00</w:t>
            </w:r>
          </w:p>
        </w:tc>
        <w:tc>
          <w:tcPr>
            <w:tcW w:w="1276"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741 029 730,35</w:t>
            </w:r>
          </w:p>
        </w:tc>
        <w:tc>
          <w:tcPr>
            <w:tcW w:w="1276"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528 444 291,55</w:t>
            </w:r>
          </w:p>
        </w:tc>
        <w:tc>
          <w:tcPr>
            <w:tcW w:w="1275"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528 429 437,90</w:t>
            </w:r>
          </w:p>
        </w:tc>
        <w:tc>
          <w:tcPr>
            <w:tcW w:w="1276"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1 531 456 277,40</w:t>
            </w:r>
          </w:p>
        </w:tc>
        <w:tc>
          <w:tcPr>
            <w:tcW w:w="1276"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1 534 374 016,00</w:t>
            </w:r>
          </w:p>
        </w:tc>
        <w:tc>
          <w:tcPr>
            <w:tcW w:w="1348" w:type="dxa"/>
            <w:shd w:val="clear" w:color="auto" w:fill="auto"/>
          </w:tcPr>
          <w:p w:rsidR="002D352D" w:rsidRPr="00266FE3" w:rsidRDefault="002D352D" w:rsidP="00266FE3">
            <w:pPr>
              <w:spacing w:after="120"/>
              <w:ind w:left="-108" w:right="-108"/>
              <w:jc w:val="center"/>
              <w:rPr>
                <w:color w:val="000000"/>
                <w:sz w:val="16"/>
                <w:szCs w:val="16"/>
              </w:rPr>
            </w:pPr>
            <w:r w:rsidRPr="00266FE3">
              <w:rPr>
                <w:color w:val="000000"/>
                <w:sz w:val="16"/>
                <w:szCs w:val="16"/>
              </w:rPr>
              <w:t>1 524 267 110,80</w:t>
            </w:r>
          </w:p>
        </w:tc>
      </w:tr>
    </w:tbl>
    <w:p w:rsidR="002D352D" w:rsidRPr="000E7349" w:rsidRDefault="002D352D" w:rsidP="002D352D">
      <w:pPr>
        <w:ind w:firstLine="709"/>
        <w:jc w:val="both"/>
        <w:rPr>
          <w:color w:val="000000"/>
          <w:szCs w:val="28"/>
        </w:rPr>
      </w:pPr>
    </w:p>
    <w:p w:rsidR="002D352D" w:rsidRPr="00266FE3" w:rsidRDefault="002D352D" w:rsidP="002D352D">
      <w:pPr>
        <w:ind w:firstLine="709"/>
        <w:jc w:val="both"/>
        <w:rPr>
          <w:color w:val="000000"/>
          <w:sz w:val="26"/>
          <w:szCs w:val="26"/>
        </w:rPr>
      </w:pPr>
      <w:r w:rsidRPr="00266FE3">
        <w:rPr>
          <w:color w:val="000000"/>
          <w:sz w:val="26"/>
          <w:szCs w:val="26"/>
        </w:rPr>
        <w:t>Программные мероприятия планируется реализовывать в шесть этапов: этап 2019 года, этап 2020 года, этап 2021 года, этап 2022 года, этап 2023 года, этап 2024 года.</w:t>
      </w:r>
    </w:p>
    <w:p w:rsidR="002D352D" w:rsidRPr="00266FE3" w:rsidRDefault="002D352D" w:rsidP="002D352D">
      <w:pPr>
        <w:autoSpaceDE w:val="0"/>
        <w:autoSpaceDN w:val="0"/>
        <w:adjustRightInd w:val="0"/>
        <w:ind w:firstLine="709"/>
        <w:jc w:val="both"/>
        <w:rPr>
          <w:spacing w:val="-6"/>
          <w:sz w:val="26"/>
          <w:szCs w:val="26"/>
        </w:rPr>
      </w:pPr>
      <w:r w:rsidRPr="00266FE3">
        <w:rPr>
          <w:spacing w:val="-6"/>
          <w:sz w:val="26"/>
          <w:szCs w:val="26"/>
        </w:rPr>
        <w:t xml:space="preserve">Предельная стоимость одного квадратного метра общей площади жилых помещений, предоставляемых гражданам в соответствии с </w:t>
      </w:r>
      <w:r w:rsidR="004B64EB">
        <w:rPr>
          <w:spacing w:val="-6"/>
          <w:sz w:val="26"/>
          <w:szCs w:val="26"/>
        </w:rPr>
        <w:t>П</w:t>
      </w:r>
      <w:r w:rsidRPr="00266FE3">
        <w:rPr>
          <w:spacing w:val="-6"/>
          <w:sz w:val="26"/>
          <w:szCs w:val="26"/>
        </w:rPr>
        <w:t>рограммой, установлена для Республики Карелия приказом Министерства строительства и жилищно-коммунального хозяйства Российской Федерации от 19 декабря 2018 года №  822/</w:t>
      </w:r>
      <w:proofErr w:type="spellStart"/>
      <w:proofErr w:type="gramStart"/>
      <w:r w:rsidRPr="00266FE3">
        <w:rPr>
          <w:spacing w:val="-6"/>
          <w:sz w:val="26"/>
          <w:szCs w:val="26"/>
        </w:rPr>
        <w:t>пр</w:t>
      </w:r>
      <w:proofErr w:type="spellEnd"/>
      <w:proofErr w:type="gramEnd"/>
      <w:r w:rsidRPr="00266FE3">
        <w:rPr>
          <w:spacing w:val="-6"/>
          <w:sz w:val="26"/>
          <w:szCs w:val="26"/>
        </w:rPr>
        <w:t xml:space="preserve"> в размере 40 145,00 рублей.</w:t>
      </w:r>
    </w:p>
    <w:p w:rsidR="002D352D" w:rsidRPr="00266FE3" w:rsidRDefault="002D352D" w:rsidP="002D352D">
      <w:pPr>
        <w:autoSpaceDE w:val="0"/>
        <w:autoSpaceDN w:val="0"/>
        <w:adjustRightInd w:val="0"/>
        <w:ind w:firstLine="709"/>
        <w:jc w:val="both"/>
        <w:rPr>
          <w:sz w:val="26"/>
          <w:szCs w:val="26"/>
        </w:rPr>
      </w:pPr>
      <w:r w:rsidRPr="00266FE3">
        <w:rPr>
          <w:sz w:val="26"/>
          <w:szCs w:val="26"/>
        </w:rPr>
        <w:t xml:space="preserve">Объем финансирования </w:t>
      </w:r>
      <w:r w:rsidR="004B64EB">
        <w:rPr>
          <w:sz w:val="26"/>
          <w:szCs w:val="26"/>
        </w:rPr>
        <w:t>П</w:t>
      </w:r>
      <w:r w:rsidRPr="00266FE3">
        <w:rPr>
          <w:sz w:val="26"/>
          <w:szCs w:val="26"/>
        </w:rPr>
        <w:t xml:space="preserve">рограммы рассчитан исходя из произведения общей площади расселяемых жилых помещений в аварийных многоквартирных домах, включенных в </w:t>
      </w:r>
      <w:r w:rsidR="004B64EB">
        <w:rPr>
          <w:sz w:val="26"/>
          <w:szCs w:val="26"/>
        </w:rPr>
        <w:t>П</w:t>
      </w:r>
      <w:r w:rsidRPr="00266FE3">
        <w:rPr>
          <w:sz w:val="26"/>
          <w:szCs w:val="26"/>
        </w:rPr>
        <w:t>рограмму, и предельной стоимости одного квадратного метра общей площади жилых помещений.</w:t>
      </w:r>
    </w:p>
    <w:p w:rsidR="002D352D" w:rsidRPr="00266FE3" w:rsidRDefault="002D352D" w:rsidP="002D352D">
      <w:pPr>
        <w:autoSpaceDE w:val="0"/>
        <w:autoSpaceDN w:val="0"/>
        <w:adjustRightInd w:val="0"/>
        <w:ind w:firstLine="709"/>
        <w:jc w:val="both"/>
        <w:rPr>
          <w:sz w:val="26"/>
          <w:szCs w:val="26"/>
        </w:rPr>
      </w:pPr>
      <w:r w:rsidRPr="00266FE3">
        <w:rPr>
          <w:sz w:val="26"/>
          <w:szCs w:val="26"/>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w:t>
      </w:r>
      <w:r w:rsidRPr="00266FE3">
        <w:rPr>
          <w:sz w:val="26"/>
          <w:szCs w:val="26"/>
        </w:rPr>
        <w:lastRenderedPageBreak/>
        <w:t xml:space="preserve">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бюджетов муниципальных образований. </w:t>
      </w:r>
    </w:p>
    <w:p w:rsidR="002D352D" w:rsidRPr="00266FE3" w:rsidRDefault="002D352D" w:rsidP="002D352D">
      <w:pPr>
        <w:autoSpaceDE w:val="0"/>
        <w:autoSpaceDN w:val="0"/>
        <w:adjustRightInd w:val="0"/>
        <w:ind w:firstLine="709"/>
        <w:jc w:val="both"/>
        <w:rPr>
          <w:sz w:val="26"/>
          <w:szCs w:val="26"/>
        </w:rPr>
      </w:pPr>
      <w:r w:rsidRPr="00266FE3">
        <w:rPr>
          <w:sz w:val="26"/>
          <w:szCs w:val="26"/>
        </w:rPr>
        <w:t xml:space="preserve">План </w:t>
      </w:r>
      <w:r w:rsidR="004B64EB">
        <w:rPr>
          <w:sz w:val="26"/>
          <w:szCs w:val="26"/>
        </w:rPr>
        <w:t xml:space="preserve">реализации </w:t>
      </w:r>
      <w:r w:rsidRPr="00266FE3">
        <w:rPr>
          <w:sz w:val="26"/>
          <w:szCs w:val="26"/>
        </w:rPr>
        <w:t xml:space="preserve">мероприятий по переселению граждан из аварийного жилищного фонда, признанного таковым до 1 января 2017 года, </w:t>
      </w:r>
      <w:r w:rsidR="004B64EB">
        <w:rPr>
          <w:sz w:val="26"/>
          <w:szCs w:val="26"/>
        </w:rPr>
        <w:t xml:space="preserve">по способам переселения </w:t>
      </w:r>
      <w:r w:rsidRPr="00266FE3">
        <w:rPr>
          <w:sz w:val="26"/>
          <w:szCs w:val="26"/>
        </w:rPr>
        <w:t>приведен в приложении 2 к Программе</w:t>
      </w:r>
      <w:r w:rsidR="004B64EB">
        <w:rPr>
          <w:sz w:val="26"/>
          <w:szCs w:val="26"/>
        </w:rPr>
        <w:t>.</w:t>
      </w:r>
    </w:p>
    <w:p w:rsidR="002D352D" w:rsidRPr="00266FE3" w:rsidRDefault="002D352D" w:rsidP="002D352D">
      <w:pPr>
        <w:pStyle w:val="ConsPlusNormal"/>
        <w:jc w:val="both"/>
        <w:rPr>
          <w:rFonts w:ascii="Times New Roman" w:hAnsi="Times New Roman" w:cs="Times New Roman"/>
          <w:sz w:val="26"/>
          <w:szCs w:val="26"/>
        </w:rPr>
      </w:pPr>
    </w:p>
    <w:p w:rsidR="002D352D" w:rsidRPr="00266FE3" w:rsidRDefault="002D352D" w:rsidP="002D352D">
      <w:pPr>
        <w:pStyle w:val="ConsPlusTitle"/>
        <w:jc w:val="center"/>
        <w:outlineLvl w:val="1"/>
        <w:rPr>
          <w:rFonts w:ascii="Times New Roman" w:hAnsi="Times New Roman" w:cs="Times New Roman"/>
          <w:sz w:val="26"/>
          <w:szCs w:val="26"/>
        </w:rPr>
      </w:pPr>
      <w:r w:rsidRPr="00266FE3">
        <w:rPr>
          <w:rFonts w:ascii="Times New Roman" w:hAnsi="Times New Roman" w:cs="Times New Roman"/>
          <w:sz w:val="26"/>
          <w:szCs w:val="26"/>
        </w:rPr>
        <w:t>6. Оценка социально-экономической эффективности</w:t>
      </w:r>
    </w:p>
    <w:p w:rsidR="002D352D" w:rsidRPr="00266FE3" w:rsidRDefault="002D352D" w:rsidP="002D352D">
      <w:pPr>
        <w:pStyle w:val="ConsPlusTitle"/>
        <w:jc w:val="center"/>
        <w:rPr>
          <w:rFonts w:ascii="Times New Roman" w:hAnsi="Times New Roman" w:cs="Times New Roman"/>
          <w:sz w:val="26"/>
          <w:szCs w:val="26"/>
        </w:rPr>
      </w:pPr>
      <w:r w:rsidRPr="00266FE3">
        <w:rPr>
          <w:rFonts w:ascii="Times New Roman" w:hAnsi="Times New Roman" w:cs="Times New Roman"/>
          <w:sz w:val="26"/>
          <w:szCs w:val="26"/>
        </w:rPr>
        <w:t>реализации Программы</w:t>
      </w:r>
    </w:p>
    <w:p w:rsidR="002D352D" w:rsidRPr="00266FE3" w:rsidRDefault="002D352D" w:rsidP="002D352D">
      <w:pPr>
        <w:pStyle w:val="ConsPlusNormal"/>
        <w:jc w:val="both"/>
        <w:rPr>
          <w:rFonts w:ascii="Times New Roman" w:hAnsi="Times New Roman" w:cs="Times New Roman"/>
          <w:sz w:val="26"/>
          <w:szCs w:val="26"/>
        </w:rPr>
      </w:pPr>
    </w:p>
    <w:p w:rsidR="002D352D" w:rsidRPr="00266FE3" w:rsidRDefault="004B64EB" w:rsidP="002D352D">
      <w:pPr>
        <w:autoSpaceDE w:val="0"/>
        <w:autoSpaceDN w:val="0"/>
        <w:adjustRightInd w:val="0"/>
        <w:ind w:firstLine="709"/>
        <w:jc w:val="both"/>
        <w:outlineLvl w:val="1"/>
        <w:rPr>
          <w:sz w:val="26"/>
          <w:szCs w:val="26"/>
        </w:rPr>
      </w:pPr>
      <w:r>
        <w:rPr>
          <w:sz w:val="26"/>
          <w:szCs w:val="26"/>
        </w:rPr>
        <w:t>О</w:t>
      </w:r>
      <w:r w:rsidR="002D352D" w:rsidRPr="00266FE3">
        <w:rPr>
          <w:sz w:val="26"/>
          <w:szCs w:val="26"/>
        </w:rPr>
        <w:t xml:space="preserve">сновным критерием эффективности </w:t>
      </w:r>
      <w:r>
        <w:rPr>
          <w:sz w:val="26"/>
          <w:szCs w:val="26"/>
        </w:rPr>
        <w:t xml:space="preserve">Программы </w:t>
      </w:r>
      <w:r w:rsidR="002D352D" w:rsidRPr="00266FE3">
        <w:rPr>
          <w:sz w:val="26"/>
          <w:szCs w:val="26"/>
        </w:rPr>
        <w:t>является количество граждан, переселенных из аварийного жилищного фонда</w:t>
      </w:r>
      <w:r>
        <w:rPr>
          <w:sz w:val="26"/>
          <w:szCs w:val="26"/>
        </w:rPr>
        <w:t xml:space="preserve">. </w:t>
      </w:r>
      <w:r w:rsidRPr="00266FE3">
        <w:rPr>
          <w:sz w:val="26"/>
          <w:szCs w:val="26"/>
        </w:rPr>
        <w:t>Программа носит социальный характер</w:t>
      </w:r>
      <w:r w:rsidR="002D352D" w:rsidRPr="00266FE3">
        <w:rPr>
          <w:sz w:val="26"/>
          <w:szCs w:val="26"/>
        </w:rPr>
        <w:t xml:space="preserve"> и обеспечивает:</w:t>
      </w:r>
    </w:p>
    <w:p w:rsidR="002D352D" w:rsidRPr="00266FE3" w:rsidRDefault="002D352D" w:rsidP="002D352D">
      <w:pPr>
        <w:autoSpaceDE w:val="0"/>
        <w:autoSpaceDN w:val="0"/>
        <w:adjustRightInd w:val="0"/>
        <w:ind w:firstLine="709"/>
        <w:jc w:val="both"/>
        <w:outlineLvl w:val="1"/>
        <w:rPr>
          <w:sz w:val="26"/>
          <w:szCs w:val="26"/>
        </w:rPr>
      </w:pPr>
      <w:r w:rsidRPr="00266FE3">
        <w:rPr>
          <w:sz w:val="26"/>
          <w:szCs w:val="26"/>
        </w:rPr>
        <w:t>выполнение обязательств государства перед гражданами, проживающими в многоквартирных домах, признанных аварийными и подлежащими сносу или реконструкции;</w:t>
      </w:r>
    </w:p>
    <w:p w:rsidR="002D352D" w:rsidRPr="00266FE3" w:rsidRDefault="002D352D" w:rsidP="002D352D">
      <w:pPr>
        <w:autoSpaceDE w:val="0"/>
        <w:autoSpaceDN w:val="0"/>
        <w:adjustRightInd w:val="0"/>
        <w:ind w:firstLine="709"/>
        <w:jc w:val="both"/>
        <w:outlineLvl w:val="1"/>
        <w:rPr>
          <w:sz w:val="26"/>
          <w:szCs w:val="26"/>
        </w:rPr>
      </w:pPr>
      <w:r w:rsidRPr="00266FE3">
        <w:rPr>
          <w:sz w:val="26"/>
          <w:szCs w:val="26"/>
        </w:rPr>
        <w:t>создание безопасных и благоприятных условий для проживания граждан;</w:t>
      </w:r>
    </w:p>
    <w:p w:rsidR="002D352D" w:rsidRPr="00266FE3" w:rsidRDefault="002D352D" w:rsidP="002D352D">
      <w:pPr>
        <w:autoSpaceDE w:val="0"/>
        <w:autoSpaceDN w:val="0"/>
        <w:adjustRightInd w:val="0"/>
        <w:ind w:firstLine="709"/>
        <w:jc w:val="both"/>
        <w:outlineLvl w:val="1"/>
        <w:rPr>
          <w:sz w:val="26"/>
          <w:szCs w:val="26"/>
        </w:rPr>
      </w:pPr>
      <w:r w:rsidRPr="00266FE3">
        <w:rPr>
          <w:sz w:val="26"/>
          <w:szCs w:val="26"/>
        </w:rPr>
        <w:t>улучшение состояния здоровья населения;</w:t>
      </w:r>
    </w:p>
    <w:p w:rsidR="002D352D" w:rsidRPr="00266FE3" w:rsidRDefault="002D352D" w:rsidP="002D352D">
      <w:pPr>
        <w:autoSpaceDE w:val="0"/>
        <w:autoSpaceDN w:val="0"/>
        <w:adjustRightInd w:val="0"/>
        <w:ind w:firstLine="709"/>
        <w:jc w:val="both"/>
        <w:outlineLvl w:val="1"/>
        <w:rPr>
          <w:sz w:val="26"/>
          <w:szCs w:val="26"/>
        </w:rPr>
      </w:pPr>
      <w:r w:rsidRPr="00266FE3">
        <w:rPr>
          <w:sz w:val="26"/>
          <w:szCs w:val="26"/>
        </w:rPr>
        <w:t>улучшение внешнего облика населенных пунктов.</w:t>
      </w:r>
    </w:p>
    <w:p w:rsidR="002D352D" w:rsidRPr="00266FE3" w:rsidRDefault="002D352D" w:rsidP="002D352D">
      <w:pPr>
        <w:autoSpaceDE w:val="0"/>
        <w:autoSpaceDN w:val="0"/>
        <w:adjustRightInd w:val="0"/>
        <w:ind w:firstLine="709"/>
        <w:jc w:val="both"/>
        <w:outlineLvl w:val="1"/>
        <w:rPr>
          <w:sz w:val="26"/>
          <w:szCs w:val="26"/>
        </w:rPr>
      </w:pPr>
      <w:r w:rsidRPr="00266FE3">
        <w:rPr>
          <w:sz w:val="26"/>
          <w:szCs w:val="26"/>
        </w:rPr>
        <w:t>В результате реализации Программы планируется пересел</w:t>
      </w:r>
      <w:r w:rsidR="004B64EB">
        <w:rPr>
          <w:sz w:val="26"/>
          <w:szCs w:val="26"/>
        </w:rPr>
        <w:t>ить</w:t>
      </w:r>
      <w:r w:rsidRPr="00266FE3">
        <w:rPr>
          <w:sz w:val="26"/>
          <w:szCs w:val="26"/>
        </w:rPr>
        <w:t xml:space="preserve"> 9 107  человек, ликвидирова</w:t>
      </w:r>
      <w:r w:rsidR="004B64EB">
        <w:rPr>
          <w:sz w:val="26"/>
          <w:szCs w:val="26"/>
        </w:rPr>
        <w:t>ть</w:t>
      </w:r>
      <w:r w:rsidRPr="00266FE3">
        <w:rPr>
          <w:sz w:val="26"/>
          <w:szCs w:val="26"/>
        </w:rPr>
        <w:t xml:space="preserve"> 636 аварийных домов, общая площадь расселяемых жилых помещений в которых составляет 159 123,20 кв. метр</w:t>
      </w:r>
      <w:r w:rsidR="004B64EB">
        <w:rPr>
          <w:sz w:val="26"/>
          <w:szCs w:val="26"/>
        </w:rPr>
        <w:t>а</w:t>
      </w:r>
      <w:r w:rsidRPr="00266FE3">
        <w:rPr>
          <w:sz w:val="26"/>
          <w:szCs w:val="26"/>
        </w:rPr>
        <w:t>.</w:t>
      </w:r>
    </w:p>
    <w:p w:rsidR="002D352D" w:rsidRPr="00266FE3" w:rsidRDefault="002D352D" w:rsidP="002D352D">
      <w:pPr>
        <w:autoSpaceDE w:val="0"/>
        <w:autoSpaceDN w:val="0"/>
        <w:adjustRightInd w:val="0"/>
        <w:ind w:firstLine="709"/>
        <w:jc w:val="both"/>
        <w:outlineLvl w:val="1"/>
        <w:rPr>
          <w:sz w:val="26"/>
          <w:szCs w:val="26"/>
        </w:rPr>
      </w:pPr>
      <w:r w:rsidRPr="00266FE3">
        <w:rPr>
          <w:sz w:val="26"/>
          <w:szCs w:val="26"/>
        </w:rPr>
        <w:t>Результатом привлечения средств Фонда к реализации Программы станет также улучшение городской (сельской) среды за счет комплексного освоения территории после ликвидации аварийного жилищного фонда.</w:t>
      </w:r>
    </w:p>
    <w:p w:rsidR="002D352D" w:rsidRPr="00266FE3" w:rsidRDefault="002D352D" w:rsidP="002D352D">
      <w:pPr>
        <w:autoSpaceDE w:val="0"/>
        <w:autoSpaceDN w:val="0"/>
        <w:adjustRightInd w:val="0"/>
        <w:ind w:firstLine="709"/>
        <w:jc w:val="both"/>
        <w:outlineLvl w:val="1"/>
        <w:rPr>
          <w:sz w:val="26"/>
          <w:szCs w:val="26"/>
        </w:rPr>
      </w:pPr>
      <w:r w:rsidRPr="00266FE3">
        <w:rPr>
          <w:sz w:val="26"/>
          <w:szCs w:val="26"/>
        </w:rPr>
        <w:t xml:space="preserve">Планируемые показатели </w:t>
      </w:r>
      <w:r w:rsidR="004B64EB">
        <w:rPr>
          <w:sz w:val="26"/>
          <w:szCs w:val="26"/>
        </w:rPr>
        <w:t>переселения граждан из аварийного жилищного фонда, признанного таковым до 1 января 2017 года,</w:t>
      </w:r>
      <w:r w:rsidRPr="00266FE3">
        <w:rPr>
          <w:sz w:val="26"/>
          <w:szCs w:val="26"/>
        </w:rPr>
        <w:t xml:space="preserve"> приведены в приложении </w:t>
      </w:r>
      <w:r w:rsidR="00266FE3">
        <w:rPr>
          <w:sz w:val="26"/>
          <w:szCs w:val="26"/>
        </w:rPr>
        <w:t xml:space="preserve">               </w:t>
      </w:r>
      <w:r w:rsidRPr="00266FE3">
        <w:rPr>
          <w:sz w:val="26"/>
          <w:szCs w:val="26"/>
        </w:rPr>
        <w:t xml:space="preserve">4 к </w:t>
      </w:r>
      <w:r w:rsidR="004B64EB">
        <w:rPr>
          <w:sz w:val="26"/>
          <w:szCs w:val="26"/>
        </w:rPr>
        <w:t>П</w:t>
      </w:r>
      <w:r w:rsidRPr="00266FE3">
        <w:rPr>
          <w:sz w:val="26"/>
          <w:szCs w:val="26"/>
        </w:rPr>
        <w:t>рограмме.</w:t>
      </w:r>
    </w:p>
    <w:p w:rsidR="002D352D" w:rsidRDefault="002D352D" w:rsidP="002D352D">
      <w:pPr>
        <w:pStyle w:val="ConsPlusNormal"/>
        <w:ind w:firstLine="540"/>
        <w:jc w:val="both"/>
        <w:rPr>
          <w:rFonts w:ascii="Times New Roman" w:hAnsi="Times New Roman" w:cs="Times New Roman"/>
          <w:sz w:val="26"/>
          <w:szCs w:val="26"/>
        </w:rPr>
      </w:pPr>
    </w:p>
    <w:p w:rsidR="004B64EB" w:rsidRDefault="004B64EB" w:rsidP="002D352D">
      <w:pPr>
        <w:pStyle w:val="ConsPlusNormal"/>
        <w:ind w:firstLine="540"/>
        <w:jc w:val="both"/>
        <w:rPr>
          <w:rFonts w:ascii="Times New Roman" w:hAnsi="Times New Roman" w:cs="Times New Roman"/>
          <w:sz w:val="26"/>
          <w:szCs w:val="26"/>
        </w:rPr>
      </w:pPr>
    </w:p>
    <w:p w:rsidR="004B64EB" w:rsidRDefault="004B64EB" w:rsidP="002D352D">
      <w:pPr>
        <w:pStyle w:val="ConsPlusNormal"/>
        <w:ind w:firstLine="540"/>
        <w:jc w:val="both"/>
        <w:rPr>
          <w:rFonts w:ascii="Times New Roman" w:hAnsi="Times New Roman" w:cs="Times New Roman"/>
          <w:sz w:val="26"/>
          <w:szCs w:val="26"/>
        </w:rPr>
      </w:pPr>
    </w:p>
    <w:p w:rsidR="004B64EB" w:rsidRDefault="004B64EB" w:rsidP="002D352D">
      <w:pPr>
        <w:pStyle w:val="ConsPlusNormal"/>
        <w:ind w:firstLine="540"/>
        <w:jc w:val="both"/>
        <w:rPr>
          <w:rFonts w:ascii="Times New Roman" w:hAnsi="Times New Roman" w:cs="Times New Roman"/>
          <w:sz w:val="26"/>
          <w:szCs w:val="26"/>
        </w:rPr>
      </w:pPr>
    </w:p>
    <w:p w:rsidR="004B64EB" w:rsidRDefault="004B64EB" w:rsidP="002D352D">
      <w:pPr>
        <w:pStyle w:val="ConsPlusNormal"/>
        <w:ind w:firstLine="540"/>
        <w:jc w:val="both"/>
        <w:rPr>
          <w:rFonts w:ascii="Times New Roman" w:hAnsi="Times New Roman" w:cs="Times New Roman"/>
          <w:sz w:val="26"/>
          <w:szCs w:val="26"/>
        </w:rPr>
      </w:pPr>
    </w:p>
    <w:p w:rsidR="004B64EB" w:rsidRDefault="004B64EB" w:rsidP="002D352D">
      <w:pPr>
        <w:pStyle w:val="ConsPlusNormal"/>
        <w:ind w:firstLine="540"/>
        <w:jc w:val="both"/>
        <w:rPr>
          <w:rFonts w:ascii="Times New Roman" w:hAnsi="Times New Roman" w:cs="Times New Roman"/>
          <w:sz w:val="26"/>
          <w:szCs w:val="26"/>
        </w:rPr>
      </w:pPr>
    </w:p>
    <w:p w:rsidR="004B64EB" w:rsidRDefault="004B64EB" w:rsidP="002D352D">
      <w:pPr>
        <w:pStyle w:val="ConsPlusNormal"/>
        <w:ind w:firstLine="540"/>
        <w:jc w:val="both"/>
        <w:rPr>
          <w:rFonts w:ascii="Times New Roman" w:hAnsi="Times New Roman" w:cs="Times New Roman"/>
          <w:sz w:val="26"/>
          <w:szCs w:val="26"/>
        </w:rPr>
      </w:pPr>
    </w:p>
    <w:p w:rsidR="004B64EB" w:rsidRDefault="004B64EB" w:rsidP="002D352D">
      <w:pPr>
        <w:pStyle w:val="ConsPlusNormal"/>
        <w:ind w:firstLine="540"/>
        <w:jc w:val="both"/>
        <w:rPr>
          <w:rFonts w:ascii="Times New Roman" w:hAnsi="Times New Roman" w:cs="Times New Roman"/>
          <w:sz w:val="26"/>
          <w:szCs w:val="26"/>
        </w:rPr>
      </w:pPr>
    </w:p>
    <w:p w:rsidR="004B64EB" w:rsidRDefault="004B64EB" w:rsidP="002D352D">
      <w:pPr>
        <w:pStyle w:val="ConsPlusNormal"/>
        <w:ind w:firstLine="540"/>
        <w:jc w:val="both"/>
        <w:rPr>
          <w:rFonts w:ascii="Times New Roman" w:hAnsi="Times New Roman" w:cs="Times New Roman"/>
          <w:sz w:val="26"/>
          <w:szCs w:val="26"/>
        </w:rPr>
      </w:pPr>
    </w:p>
    <w:p w:rsidR="004B64EB" w:rsidRDefault="004B64EB" w:rsidP="002D352D">
      <w:pPr>
        <w:pStyle w:val="ConsPlusNormal"/>
        <w:ind w:firstLine="540"/>
        <w:jc w:val="both"/>
        <w:rPr>
          <w:rFonts w:ascii="Times New Roman" w:hAnsi="Times New Roman" w:cs="Times New Roman"/>
          <w:sz w:val="26"/>
          <w:szCs w:val="26"/>
        </w:rPr>
      </w:pPr>
    </w:p>
    <w:p w:rsidR="004B64EB" w:rsidRDefault="004B64EB" w:rsidP="002D352D">
      <w:pPr>
        <w:pStyle w:val="ConsPlusNormal"/>
        <w:ind w:firstLine="540"/>
        <w:jc w:val="both"/>
        <w:rPr>
          <w:rFonts w:ascii="Times New Roman" w:hAnsi="Times New Roman" w:cs="Times New Roman"/>
          <w:sz w:val="26"/>
          <w:szCs w:val="26"/>
        </w:rPr>
      </w:pPr>
    </w:p>
    <w:p w:rsidR="004B64EB" w:rsidRDefault="004B64EB" w:rsidP="002D352D">
      <w:pPr>
        <w:pStyle w:val="ConsPlusNormal"/>
        <w:ind w:firstLine="540"/>
        <w:jc w:val="both"/>
        <w:rPr>
          <w:rFonts w:ascii="Times New Roman" w:hAnsi="Times New Roman" w:cs="Times New Roman"/>
          <w:sz w:val="26"/>
          <w:szCs w:val="26"/>
        </w:rPr>
      </w:pPr>
    </w:p>
    <w:p w:rsidR="004B64EB" w:rsidRDefault="004B64EB" w:rsidP="002D352D">
      <w:pPr>
        <w:pStyle w:val="ConsPlusNormal"/>
        <w:ind w:firstLine="540"/>
        <w:jc w:val="both"/>
        <w:rPr>
          <w:rFonts w:ascii="Times New Roman" w:hAnsi="Times New Roman" w:cs="Times New Roman"/>
          <w:sz w:val="26"/>
          <w:szCs w:val="26"/>
        </w:rPr>
      </w:pPr>
    </w:p>
    <w:p w:rsidR="004B64EB" w:rsidRDefault="004B64EB" w:rsidP="002D352D">
      <w:pPr>
        <w:pStyle w:val="ConsPlusNormal"/>
        <w:ind w:firstLine="540"/>
        <w:jc w:val="both"/>
        <w:rPr>
          <w:rFonts w:ascii="Times New Roman" w:hAnsi="Times New Roman" w:cs="Times New Roman"/>
          <w:sz w:val="26"/>
          <w:szCs w:val="26"/>
        </w:rPr>
      </w:pPr>
    </w:p>
    <w:p w:rsidR="004B64EB" w:rsidRDefault="004B64EB" w:rsidP="002D352D">
      <w:pPr>
        <w:pStyle w:val="ConsPlusNormal"/>
        <w:ind w:firstLine="540"/>
        <w:jc w:val="both"/>
        <w:rPr>
          <w:rFonts w:ascii="Times New Roman" w:hAnsi="Times New Roman" w:cs="Times New Roman"/>
          <w:sz w:val="26"/>
          <w:szCs w:val="26"/>
        </w:rPr>
      </w:pPr>
    </w:p>
    <w:p w:rsidR="004B64EB" w:rsidRPr="00266FE3" w:rsidRDefault="004B64EB" w:rsidP="002D352D">
      <w:pPr>
        <w:pStyle w:val="ConsPlusNormal"/>
        <w:ind w:firstLine="540"/>
        <w:jc w:val="both"/>
        <w:rPr>
          <w:rFonts w:ascii="Times New Roman" w:hAnsi="Times New Roman" w:cs="Times New Roman"/>
          <w:sz w:val="26"/>
          <w:szCs w:val="26"/>
        </w:rPr>
      </w:pPr>
    </w:p>
    <w:p w:rsidR="002D352D" w:rsidRDefault="00266FE3" w:rsidP="002D352D">
      <w:pPr>
        <w:autoSpaceDE w:val="0"/>
        <w:autoSpaceDN w:val="0"/>
        <w:adjustRightInd w:val="0"/>
        <w:ind w:firstLine="709"/>
        <w:jc w:val="both"/>
        <w:outlineLvl w:val="1"/>
        <w:rPr>
          <w:sz w:val="26"/>
          <w:szCs w:val="26"/>
        </w:rPr>
      </w:pPr>
      <w:r>
        <w:rPr>
          <w:sz w:val="26"/>
          <w:szCs w:val="26"/>
        </w:rPr>
        <w:t>*  –</w:t>
      </w:r>
      <w:r w:rsidR="002D352D" w:rsidRPr="00266FE3">
        <w:rPr>
          <w:sz w:val="26"/>
          <w:szCs w:val="26"/>
        </w:rPr>
        <w:t xml:space="preserve">  средства предусмотрены в рамках национального проекта «Жилье и городская среда»</w:t>
      </w:r>
      <w:r w:rsidR="004B64EB">
        <w:rPr>
          <w:sz w:val="26"/>
          <w:szCs w:val="26"/>
        </w:rPr>
        <w:t>.</w:t>
      </w:r>
    </w:p>
    <w:sectPr w:rsidR="002D352D" w:rsidSect="009D55D2">
      <w:pgSz w:w="11906" w:h="16838"/>
      <w:pgMar w:top="851" w:right="851" w:bottom="851" w:left="1418" w:header="709" w:footer="709" w:gutter="0"/>
      <w:pgNumType w:start="6"/>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A60" w:rsidRDefault="00386A60" w:rsidP="00CE0D98">
      <w:r>
        <w:separator/>
      </w:r>
    </w:p>
  </w:endnote>
  <w:endnote w:type="continuationSeparator" w:id="0">
    <w:p w:rsidR="00386A60" w:rsidRDefault="00386A60"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A60" w:rsidRDefault="00386A60" w:rsidP="00CE0D98">
      <w:r>
        <w:separator/>
      </w:r>
    </w:p>
  </w:footnote>
  <w:footnote w:type="continuationSeparator" w:id="0">
    <w:p w:rsidR="00386A60" w:rsidRDefault="00386A60"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66121"/>
      <w:docPartObj>
        <w:docPartGallery w:val="Page Numbers (Top of Page)"/>
        <w:docPartUnique/>
      </w:docPartObj>
    </w:sdtPr>
    <w:sdtEndPr>
      <w:rPr>
        <w:sz w:val="24"/>
        <w:szCs w:val="24"/>
      </w:rPr>
    </w:sdtEndPr>
    <w:sdtContent>
      <w:p w:rsidR="00386A60" w:rsidRPr="00E0283F" w:rsidRDefault="00AD3DF8">
        <w:pPr>
          <w:pStyle w:val="a7"/>
          <w:jc w:val="center"/>
          <w:rPr>
            <w:sz w:val="24"/>
            <w:szCs w:val="24"/>
          </w:rPr>
        </w:pPr>
        <w:r w:rsidRPr="00E0283F">
          <w:rPr>
            <w:sz w:val="24"/>
            <w:szCs w:val="24"/>
          </w:rPr>
          <w:fldChar w:fldCharType="begin"/>
        </w:r>
        <w:r w:rsidR="00386A60" w:rsidRPr="00E0283F">
          <w:rPr>
            <w:sz w:val="24"/>
            <w:szCs w:val="24"/>
          </w:rPr>
          <w:instrText xml:space="preserve"> PAGE   \* MERGEFORMAT </w:instrText>
        </w:r>
        <w:r w:rsidRPr="00E0283F">
          <w:rPr>
            <w:sz w:val="24"/>
            <w:szCs w:val="24"/>
          </w:rPr>
          <w:fldChar w:fldCharType="separate"/>
        </w:r>
        <w:r w:rsidR="009D7411">
          <w:rPr>
            <w:noProof/>
            <w:sz w:val="24"/>
            <w:szCs w:val="24"/>
          </w:rPr>
          <w:t>3</w:t>
        </w:r>
        <w:r w:rsidRPr="00E0283F">
          <w:rPr>
            <w:sz w:val="24"/>
            <w:szCs w:val="24"/>
          </w:rPr>
          <w:fldChar w:fldCharType="end"/>
        </w:r>
      </w:p>
    </w:sdtContent>
  </w:sdt>
  <w:p w:rsidR="00386A60" w:rsidRDefault="00386A6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5">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6"/>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04449"/>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06FC"/>
    <w:rsid w:val="000461BB"/>
    <w:rsid w:val="00057282"/>
    <w:rsid w:val="00065830"/>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17BA5"/>
    <w:rsid w:val="0013077C"/>
    <w:rsid w:val="001348C3"/>
    <w:rsid w:val="001605B0"/>
    <w:rsid w:val="00161AC3"/>
    <w:rsid w:val="00162BA3"/>
    <w:rsid w:val="00195D34"/>
    <w:rsid w:val="001A000A"/>
    <w:rsid w:val="001B3D79"/>
    <w:rsid w:val="001C34DC"/>
    <w:rsid w:val="001C3931"/>
    <w:rsid w:val="001D1CF8"/>
    <w:rsid w:val="001F4355"/>
    <w:rsid w:val="002073C3"/>
    <w:rsid w:val="00214BB2"/>
    <w:rsid w:val="00265050"/>
    <w:rsid w:val="00266FE3"/>
    <w:rsid w:val="00272F12"/>
    <w:rsid w:val="002A6B23"/>
    <w:rsid w:val="002C5979"/>
    <w:rsid w:val="002D352D"/>
    <w:rsid w:val="002E46AD"/>
    <w:rsid w:val="002F2B93"/>
    <w:rsid w:val="00307849"/>
    <w:rsid w:val="003145E4"/>
    <w:rsid w:val="00317979"/>
    <w:rsid w:val="00330B89"/>
    <w:rsid w:val="003525C6"/>
    <w:rsid w:val="00361E4D"/>
    <w:rsid w:val="00364944"/>
    <w:rsid w:val="00383289"/>
    <w:rsid w:val="0038487A"/>
    <w:rsid w:val="00386A60"/>
    <w:rsid w:val="0039366E"/>
    <w:rsid w:val="003970D7"/>
    <w:rsid w:val="003B3911"/>
    <w:rsid w:val="003B5129"/>
    <w:rsid w:val="003C4D42"/>
    <w:rsid w:val="003C6BBF"/>
    <w:rsid w:val="003C7781"/>
    <w:rsid w:val="003C7A43"/>
    <w:rsid w:val="003E164F"/>
    <w:rsid w:val="003E6C5B"/>
    <w:rsid w:val="003E6EA6"/>
    <w:rsid w:val="00421968"/>
    <w:rsid w:val="00421A1A"/>
    <w:rsid w:val="00443CA9"/>
    <w:rsid w:val="00460FD8"/>
    <w:rsid w:val="00464372"/>
    <w:rsid w:val="004653C9"/>
    <w:rsid w:val="00465C76"/>
    <w:rsid w:val="004731EA"/>
    <w:rsid w:val="00481ADD"/>
    <w:rsid w:val="004920FB"/>
    <w:rsid w:val="004A0780"/>
    <w:rsid w:val="004A24AD"/>
    <w:rsid w:val="004B5908"/>
    <w:rsid w:val="004B64EB"/>
    <w:rsid w:val="004C2AE8"/>
    <w:rsid w:val="004C5199"/>
    <w:rsid w:val="004D18E6"/>
    <w:rsid w:val="004D445C"/>
    <w:rsid w:val="004D5805"/>
    <w:rsid w:val="004E2056"/>
    <w:rsid w:val="004F1DCE"/>
    <w:rsid w:val="005228D9"/>
    <w:rsid w:val="00524FF8"/>
    <w:rsid w:val="00531EDE"/>
    <w:rsid w:val="00533557"/>
    <w:rsid w:val="00536134"/>
    <w:rsid w:val="005424ED"/>
    <w:rsid w:val="005669C4"/>
    <w:rsid w:val="00574808"/>
    <w:rsid w:val="00582BCD"/>
    <w:rsid w:val="005922DC"/>
    <w:rsid w:val="005A1EA1"/>
    <w:rsid w:val="005B43E5"/>
    <w:rsid w:val="005C332A"/>
    <w:rsid w:val="005C45D2"/>
    <w:rsid w:val="005C6C28"/>
    <w:rsid w:val="005D7A97"/>
    <w:rsid w:val="005E5E7F"/>
    <w:rsid w:val="005E6921"/>
    <w:rsid w:val="005F0A11"/>
    <w:rsid w:val="005F1939"/>
    <w:rsid w:val="005F526E"/>
    <w:rsid w:val="00605204"/>
    <w:rsid w:val="006055A2"/>
    <w:rsid w:val="00605DD7"/>
    <w:rsid w:val="00610B10"/>
    <w:rsid w:val="00616497"/>
    <w:rsid w:val="006259BC"/>
    <w:rsid w:val="00640893"/>
    <w:rsid w:val="006429B5"/>
    <w:rsid w:val="0064656C"/>
    <w:rsid w:val="00653398"/>
    <w:rsid w:val="0067591A"/>
    <w:rsid w:val="00683518"/>
    <w:rsid w:val="006B036D"/>
    <w:rsid w:val="006C538D"/>
    <w:rsid w:val="006D438B"/>
    <w:rsid w:val="006E417C"/>
    <w:rsid w:val="006E64E6"/>
    <w:rsid w:val="006F076E"/>
    <w:rsid w:val="006F2870"/>
    <w:rsid w:val="006F5739"/>
    <w:rsid w:val="007072B5"/>
    <w:rsid w:val="00726286"/>
    <w:rsid w:val="00747223"/>
    <w:rsid w:val="00756C1D"/>
    <w:rsid w:val="00757706"/>
    <w:rsid w:val="0076354C"/>
    <w:rsid w:val="007705AD"/>
    <w:rsid w:val="007771A7"/>
    <w:rsid w:val="007979F6"/>
    <w:rsid w:val="007A5254"/>
    <w:rsid w:val="007C2C1F"/>
    <w:rsid w:val="007C3CC6"/>
    <w:rsid w:val="007C7486"/>
    <w:rsid w:val="007F1AFD"/>
    <w:rsid w:val="0080128F"/>
    <w:rsid w:val="008333C2"/>
    <w:rsid w:val="00843084"/>
    <w:rsid w:val="008540A7"/>
    <w:rsid w:val="008573B7"/>
    <w:rsid w:val="00860B53"/>
    <w:rsid w:val="00873934"/>
    <w:rsid w:val="00883ACC"/>
    <w:rsid w:val="00884F2A"/>
    <w:rsid w:val="00884FE1"/>
    <w:rsid w:val="00886CE7"/>
    <w:rsid w:val="00887E6D"/>
    <w:rsid w:val="008931A7"/>
    <w:rsid w:val="008951E0"/>
    <w:rsid w:val="008A1AF8"/>
    <w:rsid w:val="008A3180"/>
    <w:rsid w:val="008C5A4D"/>
    <w:rsid w:val="008E1BA0"/>
    <w:rsid w:val="00901FCD"/>
    <w:rsid w:val="009228A5"/>
    <w:rsid w:val="009238D6"/>
    <w:rsid w:val="00927C66"/>
    <w:rsid w:val="00937743"/>
    <w:rsid w:val="00961BBC"/>
    <w:rsid w:val="00965FFD"/>
    <w:rsid w:val="009707AD"/>
    <w:rsid w:val="00972BCC"/>
    <w:rsid w:val="00981E89"/>
    <w:rsid w:val="009D2DE2"/>
    <w:rsid w:val="009D55D2"/>
    <w:rsid w:val="009D7411"/>
    <w:rsid w:val="009D7E23"/>
    <w:rsid w:val="009E1564"/>
    <w:rsid w:val="009E192A"/>
    <w:rsid w:val="009F3D47"/>
    <w:rsid w:val="00A12848"/>
    <w:rsid w:val="00A1479B"/>
    <w:rsid w:val="00A17074"/>
    <w:rsid w:val="00A17157"/>
    <w:rsid w:val="00A2446E"/>
    <w:rsid w:val="00A26500"/>
    <w:rsid w:val="00A272A0"/>
    <w:rsid w:val="00A36C25"/>
    <w:rsid w:val="00A5340B"/>
    <w:rsid w:val="00A545D1"/>
    <w:rsid w:val="00A57ADB"/>
    <w:rsid w:val="00A72BAF"/>
    <w:rsid w:val="00A8512D"/>
    <w:rsid w:val="00A9267C"/>
    <w:rsid w:val="00A92C19"/>
    <w:rsid w:val="00A92C29"/>
    <w:rsid w:val="00A96AFD"/>
    <w:rsid w:val="00AA0BCB"/>
    <w:rsid w:val="00AA36E4"/>
    <w:rsid w:val="00AA4F6A"/>
    <w:rsid w:val="00AB6E2A"/>
    <w:rsid w:val="00AC3683"/>
    <w:rsid w:val="00AC72DD"/>
    <w:rsid w:val="00AC7D1C"/>
    <w:rsid w:val="00AD3DF8"/>
    <w:rsid w:val="00AD58C5"/>
    <w:rsid w:val="00AD6FA7"/>
    <w:rsid w:val="00AE3683"/>
    <w:rsid w:val="00B02337"/>
    <w:rsid w:val="00B14271"/>
    <w:rsid w:val="00B168AD"/>
    <w:rsid w:val="00B2547D"/>
    <w:rsid w:val="00B31084"/>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EB2"/>
    <w:rsid w:val="00C0029F"/>
    <w:rsid w:val="00C008BC"/>
    <w:rsid w:val="00C03D36"/>
    <w:rsid w:val="00C24172"/>
    <w:rsid w:val="00C26937"/>
    <w:rsid w:val="00C311EB"/>
    <w:rsid w:val="00C36D7A"/>
    <w:rsid w:val="00C92BA5"/>
    <w:rsid w:val="00C9310B"/>
    <w:rsid w:val="00C95FDB"/>
    <w:rsid w:val="00C97F75"/>
    <w:rsid w:val="00CA3156"/>
    <w:rsid w:val="00CA6E8E"/>
    <w:rsid w:val="00CB3FDE"/>
    <w:rsid w:val="00CB587E"/>
    <w:rsid w:val="00CC0C47"/>
    <w:rsid w:val="00CC1D45"/>
    <w:rsid w:val="00CC49BC"/>
    <w:rsid w:val="00CC60D0"/>
    <w:rsid w:val="00CE0D98"/>
    <w:rsid w:val="00CF001D"/>
    <w:rsid w:val="00CF5812"/>
    <w:rsid w:val="00D16726"/>
    <w:rsid w:val="00D179C8"/>
    <w:rsid w:val="00D21F46"/>
    <w:rsid w:val="00D22F40"/>
    <w:rsid w:val="00D25C18"/>
    <w:rsid w:val="00D25E86"/>
    <w:rsid w:val="00D42F13"/>
    <w:rsid w:val="00D47749"/>
    <w:rsid w:val="00D534DD"/>
    <w:rsid w:val="00D73413"/>
    <w:rsid w:val="00D87B51"/>
    <w:rsid w:val="00D93CF5"/>
    <w:rsid w:val="00DA22F0"/>
    <w:rsid w:val="00DA706E"/>
    <w:rsid w:val="00DB2BE3"/>
    <w:rsid w:val="00DB34EF"/>
    <w:rsid w:val="00DB6EAC"/>
    <w:rsid w:val="00DC23B7"/>
    <w:rsid w:val="00DC600E"/>
    <w:rsid w:val="00DC728B"/>
    <w:rsid w:val="00DE6DD3"/>
    <w:rsid w:val="00DF3DAD"/>
    <w:rsid w:val="00E01561"/>
    <w:rsid w:val="00E0283F"/>
    <w:rsid w:val="00E07F7E"/>
    <w:rsid w:val="00E23820"/>
    <w:rsid w:val="00E24D47"/>
    <w:rsid w:val="00E356BC"/>
    <w:rsid w:val="00E4256C"/>
    <w:rsid w:val="00E42FCD"/>
    <w:rsid w:val="00E46AAE"/>
    <w:rsid w:val="00E52E51"/>
    <w:rsid w:val="00E631AC"/>
    <w:rsid w:val="00E71326"/>
    <w:rsid w:val="00E775CF"/>
    <w:rsid w:val="00E86860"/>
    <w:rsid w:val="00E90684"/>
    <w:rsid w:val="00EA0821"/>
    <w:rsid w:val="00EC4208"/>
    <w:rsid w:val="00EC6C74"/>
    <w:rsid w:val="00ED3468"/>
    <w:rsid w:val="00ED69B7"/>
    <w:rsid w:val="00ED6C2A"/>
    <w:rsid w:val="00F011AE"/>
    <w:rsid w:val="00F012EC"/>
    <w:rsid w:val="00F039A6"/>
    <w:rsid w:val="00F12ABE"/>
    <w:rsid w:val="00F15EC6"/>
    <w:rsid w:val="00F17738"/>
    <w:rsid w:val="00F22809"/>
    <w:rsid w:val="00F23420"/>
    <w:rsid w:val="00F258A0"/>
    <w:rsid w:val="00F27FDD"/>
    <w:rsid w:val="00F349EF"/>
    <w:rsid w:val="00F4673E"/>
    <w:rsid w:val="00F51E2B"/>
    <w:rsid w:val="00F9326B"/>
    <w:rsid w:val="00F93913"/>
    <w:rsid w:val="00F95D99"/>
    <w:rsid w:val="00FA179A"/>
    <w:rsid w:val="00FA61CF"/>
    <w:rsid w:val="00FB2D0C"/>
    <w:rsid w:val="00FC01B9"/>
    <w:rsid w:val="00FD03CE"/>
    <w:rsid w:val="00FD5EA8"/>
    <w:rsid w:val="00FF77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character" w:customStyle="1" w:styleId="af5">
    <w:name w:val="Цветовое выделение"/>
    <w:rsid w:val="001C3931"/>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8685656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B1053-5CFB-481C-B302-128F9005B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13</Pages>
  <Words>3361</Words>
  <Characters>24258</Characters>
  <Application>Microsoft Office Word</Application>
  <DocSecurity>0</DocSecurity>
  <Lines>202</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Янчиленко</cp:lastModifiedBy>
  <cp:revision>29</cp:revision>
  <cp:lastPrinted>2019-03-29T06:15:00Z</cp:lastPrinted>
  <dcterms:created xsi:type="dcterms:W3CDTF">2019-03-28T08:14:00Z</dcterms:created>
  <dcterms:modified xsi:type="dcterms:W3CDTF">2019-03-29T08:26:00Z</dcterms:modified>
</cp:coreProperties>
</file>