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2C2" w:rsidRPr="002172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131FE" w:rsidRDefault="009131F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0E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0EFC">
        <w:t>27 мая 2019 года № 202-П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81511" w:rsidRDefault="00181511" w:rsidP="00181511">
      <w:pPr>
        <w:pStyle w:val="ConsPlusNormal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Карелия от </w:t>
      </w:r>
      <w:r w:rsidR="00533189">
        <w:rPr>
          <w:rFonts w:ascii="Times New Roman" w:hAnsi="Times New Roman" w:cs="Times New Roman"/>
          <w:b/>
          <w:sz w:val="28"/>
          <w:szCs w:val="28"/>
        </w:rPr>
        <w:t>25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331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 года № 3</w:t>
      </w:r>
      <w:r w:rsidR="005331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181511" w:rsidRDefault="00181511" w:rsidP="00181511">
      <w:pPr>
        <w:pStyle w:val="ConsPlusNormal"/>
        <w:ind w:right="2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511" w:rsidRDefault="00181511" w:rsidP="00804BA1">
      <w:pPr>
        <w:pStyle w:val="ConsPlusTitle"/>
        <w:tabs>
          <w:tab w:val="left" w:pos="9356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252B" w:rsidRDefault="00181511" w:rsidP="00D44C7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</w:t>
      </w:r>
      <w:r w:rsidR="00CC252B">
        <w:rPr>
          <w:szCs w:val="28"/>
        </w:rPr>
        <w:t>е</w:t>
      </w:r>
      <w:r>
        <w:rPr>
          <w:szCs w:val="28"/>
        </w:rPr>
        <w:t xml:space="preserve"> Правительства Республики Карелия </w:t>
      </w:r>
      <w:r w:rsidR="00E70EFC">
        <w:rPr>
          <w:szCs w:val="28"/>
        </w:rPr>
        <w:br/>
        <w:t xml:space="preserve">от </w:t>
      </w:r>
      <w:r w:rsidR="00CC252B">
        <w:rPr>
          <w:szCs w:val="28"/>
        </w:rPr>
        <w:t>25 февраля</w:t>
      </w:r>
      <w:r>
        <w:rPr>
          <w:szCs w:val="28"/>
        </w:rPr>
        <w:t xml:space="preserve"> 20</w:t>
      </w:r>
      <w:r w:rsidR="00CC252B">
        <w:rPr>
          <w:szCs w:val="28"/>
        </w:rPr>
        <w:t>0</w:t>
      </w:r>
      <w:r>
        <w:rPr>
          <w:szCs w:val="28"/>
        </w:rPr>
        <w:t xml:space="preserve">9 года № </w:t>
      </w:r>
      <w:r w:rsidR="00804BA1">
        <w:rPr>
          <w:szCs w:val="28"/>
        </w:rPr>
        <w:t>3</w:t>
      </w:r>
      <w:r w:rsidR="00CC252B">
        <w:rPr>
          <w:szCs w:val="28"/>
        </w:rPr>
        <w:t>2</w:t>
      </w:r>
      <w:r>
        <w:rPr>
          <w:szCs w:val="28"/>
        </w:rPr>
        <w:t>-П «О</w:t>
      </w:r>
      <w:r w:rsidR="00CC252B">
        <w:rPr>
          <w:szCs w:val="28"/>
        </w:rPr>
        <w:t xml:space="preserve">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предпринимательства)»  </w:t>
      </w:r>
      <w:r>
        <w:rPr>
          <w:szCs w:val="28"/>
        </w:rPr>
        <w:t>(</w:t>
      </w:r>
      <w:r w:rsidR="00CC252B">
        <w:rPr>
          <w:szCs w:val="28"/>
        </w:rPr>
        <w:t>Собрание законодательства Республики Карелия, 2009, № 2, ст. 158; 2010,    № 12, ст. 1708; 2014, № 5, ст. 806;</w:t>
      </w:r>
      <w:proofErr w:type="gramEnd"/>
      <w:r w:rsidR="00CC252B">
        <w:rPr>
          <w:szCs w:val="28"/>
        </w:rPr>
        <w:t xml:space="preserve"> </w:t>
      </w:r>
      <w:proofErr w:type="gramStart"/>
      <w:r w:rsidR="00CC252B">
        <w:rPr>
          <w:szCs w:val="28"/>
        </w:rPr>
        <w:t>2017, № 7, ст. 1345; № 12, ст. 2452</w:t>
      </w:r>
      <w:r>
        <w:rPr>
          <w:szCs w:val="28"/>
        </w:rPr>
        <w:t>)</w:t>
      </w:r>
      <w:r w:rsidR="00D44C76">
        <w:rPr>
          <w:szCs w:val="28"/>
        </w:rPr>
        <w:t xml:space="preserve"> </w:t>
      </w:r>
      <w:r>
        <w:rPr>
          <w:szCs w:val="28"/>
        </w:rPr>
        <w:t xml:space="preserve"> </w:t>
      </w:r>
      <w:r w:rsidR="00CC252B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CC252B">
        <w:rPr>
          <w:szCs w:val="28"/>
        </w:rPr>
        <w:t>:</w:t>
      </w:r>
      <w:proofErr w:type="gramEnd"/>
    </w:p>
    <w:p w:rsidR="00817FB5" w:rsidRDefault="00CC252B" w:rsidP="00CC252B">
      <w:pPr>
        <w:pStyle w:val="ac"/>
        <w:numPr>
          <w:ilvl w:val="0"/>
          <w:numId w:val="20"/>
        </w:numPr>
        <w:jc w:val="both"/>
      </w:pPr>
      <w:r>
        <w:t>наименование изложить в следующей редакции:</w:t>
      </w:r>
    </w:p>
    <w:p w:rsidR="00CC252B" w:rsidRDefault="00CC252B" w:rsidP="00CC252B">
      <w:pPr>
        <w:ind w:right="281" w:firstLine="720"/>
        <w:jc w:val="both"/>
        <w:rPr>
          <w:szCs w:val="28"/>
        </w:rPr>
      </w:pPr>
      <w:r>
        <w:rPr>
          <w:szCs w:val="28"/>
        </w:rPr>
        <w:t>«О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предпринимательства)»;</w:t>
      </w:r>
    </w:p>
    <w:p w:rsidR="00CC252B" w:rsidRDefault="00CC252B" w:rsidP="00CC252B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2) в абзаце втором слова </w:t>
      </w:r>
      <w:r w:rsidRPr="00CC252B">
        <w:rPr>
          <w:szCs w:val="28"/>
        </w:rPr>
        <w:t xml:space="preserve"> </w:t>
      </w:r>
      <w:r>
        <w:rPr>
          <w:szCs w:val="28"/>
        </w:rPr>
        <w:t>«имущественных прав субъектов малого и среднего предпринимательства» заменить словами «права хозяйственного ведения, оперативного управления, а также имущественных прав субъектов малого и среднего предпринимательства»;</w:t>
      </w:r>
    </w:p>
    <w:p w:rsidR="00CC252B" w:rsidRDefault="00CC252B" w:rsidP="00AD57B5">
      <w:pPr>
        <w:ind w:right="281" w:firstLine="720"/>
        <w:jc w:val="both"/>
        <w:rPr>
          <w:szCs w:val="28"/>
        </w:rPr>
      </w:pPr>
      <w:r>
        <w:t xml:space="preserve">3) </w:t>
      </w:r>
      <w:r w:rsidR="00AD57B5">
        <w:t xml:space="preserve">в </w:t>
      </w:r>
      <w:r w:rsidR="00AD57B5">
        <w:rPr>
          <w:szCs w:val="28"/>
        </w:rPr>
        <w:t>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</w:t>
      </w:r>
      <w:r w:rsidR="00923C9A">
        <w:rPr>
          <w:szCs w:val="28"/>
        </w:rPr>
        <w:t>, утвержденном указанным постановлением:</w:t>
      </w:r>
    </w:p>
    <w:p w:rsidR="00923C9A" w:rsidRDefault="00923C9A" w:rsidP="00AD57B5">
      <w:pPr>
        <w:ind w:right="281" w:firstLine="720"/>
        <w:jc w:val="both"/>
      </w:pPr>
      <w:r>
        <w:rPr>
          <w:szCs w:val="28"/>
        </w:rPr>
        <w:t>а) наименование изложить в следующей редакции:</w:t>
      </w:r>
    </w:p>
    <w:p w:rsidR="00CF3FE2" w:rsidRDefault="00CF3FE2" w:rsidP="00CF3FE2">
      <w:pPr>
        <w:ind w:right="281" w:firstLine="720"/>
        <w:jc w:val="both"/>
        <w:rPr>
          <w:szCs w:val="28"/>
        </w:rPr>
      </w:pPr>
      <w:r>
        <w:t>«</w:t>
      </w:r>
      <w:r>
        <w:rPr>
          <w:szCs w:val="28"/>
        </w:rPr>
        <w:t xml:space="preserve">Порядок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права хозяйственного ведения, </w:t>
      </w:r>
      <w:r>
        <w:rPr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предпринимательства)»;</w:t>
      </w:r>
    </w:p>
    <w:p w:rsidR="00673F39" w:rsidRDefault="00673F39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б) пункт 1 изложить в следующей редакции:</w:t>
      </w:r>
    </w:p>
    <w:p w:rsidR="00673F39" w:rsidRDefault="00673F39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>Настоящий Порядок регулирует отношения, связанные с формированием, ведением (в том числе ежегодным дополнением), обязательным опубликованием перечня государственного имущества Республики Карелия (за исключением земельных участков, предназначенных для ведения личного подсобного хозяйства, огородничества, садоводства, индивидуаль</w:t>
      </w:r>
      <w:r w:rsidR="00E70EFC">
        <w:rPr>
          <w:szCs w:val="28"/>
        </w:rPr>
        <w:t>ного жилищного строительства), с</w:t>
      </w:r>
      <w:r>
        <w:rPr>
          <w:szCs w:val="28"/>
        </w:rPr>
        <w:t>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>
        <w:rPr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 (далее – Перечень государственного имущества, Федеральный закон)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73F39" w:rsidRDefault="007234D1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в) абзац второй пункта 2 изложить в следующей редакции:</w:t>
      </w:r>
      <w:r w:rsidR="00673F39">
        <w:rPr>
          <w:szCs w:val="28"/>
        </w:rPr>
        <w:t xml:space="preserve"> </w:t>
      </w:r>
    </w:p>
    <w:p w:rsidR="007234D1" w:rsidRDefault="007234D1" w:rsidP="00CF3FE2">
      <w:pPr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>«Имущество, включенное в Перечень государственного имущества,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>
        <w:rPr>
          <w:szCs w:val="28"/>
        </w:rPr>
        <w:t xml:space="preserve"> в случаях, указанных в подпунктах 6, 8 и 9 пункта 2 статьи 39</w:t>
      </w:r>
      <w:r w:rsidRPr="007234D1">
        <w:rPr>
          <w:szCs w:val="28"/>
          <w:vertAlign w:val="superscript"/>
        </w:rPr>
        <w:t>3</w:t>
      </w:r>
      <w:r>
        <w:rPr>
          <w:szCs w:val="28"/>
        </w:rPr>
        <w:t xml:space="preserve"> Земельного кодекса Российской Федерации</w:t>
      </w:r>
      <w:proofErr w:type="gramStart"/>
      <w:r>
        <w:rPr>
          <w:szCs w:val="28"/>
        </w:rPr>
        <w:t xml:space="preserve">.»;  </w:t>
      </w:r>
      <w:proofErr w:type="gramEnd"/>
    </w:p>
    <w:p w:rsidR="00BD69CB" w:rsidRDefault="00BD69CB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г) пункт 3 изложить в следующей редакции:</w:t>
      </w:r>
    </w:p>
    <w:p w:rsidR="008F7002" w:rsidRDefault="008F7002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«3. В состав Перечня государственного имущества включается:</w:t>
      </w:r>
    </w:p>
    <w:p w:rsidR="008F7002" w:rsidRDefault="008F7002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государственное имущество Республики Карелия, не ограниченное в обороте; </w:t>
      </w:r>
    </w:p>
    <w:p w:rsidR="00CF3FE2" w:rsidRDefault="008F7002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Карелия, не являющееся объектом религиозного назначения;</w:t>
      </w:r>
    </w:p>
    <w:p w:rsidR="008F7002" w:rsidRDefault="008F7002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Карелия, не включенное в прогнозный план (программу) приватизации государственного имущества Республики Карелия;</w:t>
      </w:r>
    </w:p>
    <w:p w:rsidR="008F7002" w:rsidRDefault="008F7002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земельные участки,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земельных участков, предусмотренных подпунктами 1 – 10, 13 – 15, 18 и 19 пункта 8 статьи 39</w:t>
      </w:r>
      <w:r w:rsidRPr="008F7002">
        <w:rPr>
          <w:szCs w:val="28"/>
          <w:vertAlign w:val="superscript"/>
        </w:rPr>
        <w:t>11</w:t>
      </w:r>
      <w:r>
        <w:rPr>
          <w:szCs w:val="28"/>
        </w:rPr>
        <w:t xml:space="preserve"> Земельного кодекса Российской Федерации (за исключением земельных участков, предоставленных в аренду субъектам малого и среднего предпринимательства);</w:t>
      </w:r>
    </w:p>
    <w:p w:rsidR="008F7002" w:rsidRDefault="008F7002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Карелия, закрепленное на праве хозяйственного ведения или оперативного управления за государственными унитарными предприятиями Республики Карелия или государственными учреждениями Республики Карелия</w:t>
      </w:r>
      <w:proofErr w:type="gramStart"/>
      <w:r>
        <w:rPr>
          <w:szCs w:val="28"/>
        </w:rPr>
        <w:t>.»;</w:t>
      </w:r>
      <w:proofErr w:type="gramEnd"/>
    </w:p>
    <w:p w:rsidR="008F7002" w:rsidRDefault="008F7002" w:rsidP="00CF3FE2">
      <w:pPr>
        <w:ind w:right="281" w:firstLine="720"/>
        <w:jc w:val="both"/>
        <w:rPr>
          <w:szCs w:val="28"/>
        </w:rPr>
      </w:pPr>
      <w:proofErr w:type="spellStart"/>
      <w:r>
        <w:rPr>
          <w:szCs w:val="28"/>
        </w:rPr>
        <w:lastRenderedPageBreak/>
        <w:t>д</w:t>
      </w:r>
      <w:proofErr w:type="spellEnd"/>
      <w:r>
        <w:rPr>
          <w:szCs w:val="28"/>
        </w:rPr>
        <w:t>) дополнить пунктом 3</w:t>
      </w:r>
      <w:r w:rsidRPr="008F7002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 </w:t>
      </w:r>
    </w:p>
    <w:p w:rsidR="009131FE" w:rsidRDefault="009131FE" w:rsidP="009131FE">
      <w:pPr>
        <w:ind w:right="281" w:firstLine="720"/>
        <w:jc w:val="both"/>
        <w:rPr>
          <w:szCs w:val="28"/>
        </w:rPr>
      </w:pPr>
      <w:r>
        <w:rPr>
          <w:szCs w:val="28"/>
        </w:rPr>
        <w:t>«3</w:t>
      </w:r>
      <w:r w:rsidRPr="009131FE">
        <w:rPr>
          <w:szCs w:val="28"/>
          <w:vertAlign w:val="superscript"/>
        </w:rPr>
        <w:t>1</w:t>
      </w:r>
      <w:r>
        <w:rPr>
          <w:szCs w:val="28"/>
        </w:rPr>
        <w:t xml:space="preserve">. Государственное имущество, закрепленное на праве хозяйственного ведения или оперативного управления за государственными унитарными предприятиями Республики Карелия или государственными учреждениями Республики Карелия, включается в Перечень государственного имущества по предложению указанных предприятий или учреждений и с согласия органов исполнительной власти Республики Карелия, уполномоченных на </w:t>
      </w:r>
      <w:r w:rsidR="00400386">
        <w:rPr>
          <w:szCs w:val="28"/>
        </w:rPr>
        <w:t>согласование сделки с соответствующим имуществом</w:t>
      </w:r>
      <w:proofErr w:type="gramStart"/>
      <w:r w:rsidR="00400386">
        <w:rPr>
          <w:szCs w:val="28"/>
        </w:rPr>
        <w:t>.»;</w:t>
      </w:r>
      <w:proofErr w:type="gramEnd"/>
    </w:p>
    <w:p w:rsidR="008F7002" w:rsidRDefault="00007379" w:rsidP="00CF3FE2">
      <w:pPr>
        <w:ind w:right="281" w:firstLine="720"/>
        <w:jc w:val="both"/>
        <w:rPr>
          <w:szCs w:val="28"/>
        </w:rPr>
      </w:pPr>
      <w:r>
        <w:rPr>
          <w:szCs w:val="28"/>
        </w:rPr>
        <w:t>е) в пункте 4 слова «имущественных прав субъектов малого и среднего предпринимательства» заменить словами «права хозяйственного ведения, оперативного управления, а также имущественных прав субъектов малого и среднего предпринимательства».</w:t>
      </w:r>
    </w:p>
    <w:p w:rsidR="00CF3FE2" w:rsidRDefault="00CF3FE2" w:rsidP="00CF3FE2">
      <w:pPr>
        <w:ind w:right="281" w:firstLine="720"/>
        <w:jc w:val="both"/>
        <w:rPr>
          <w:szCs w:val="28"/>
        </w:rPr>
      </w:pPr>
    </w:p>
    <w:p w:rsidR="00CF3FE2" w:rsidRDefault="00CF3FE2" w:rsidP="00CF3FE2">
      <w:pPr>
        <w:ind w:right="281" w:firstLine="720"/>
        <w:jc w:val="both"/>
        <w:rPr>
          <w:szCs w:val="28"/>
        </w:rPr>
      </w:pPr>
    </w:p>
    <w:p w:rsidR="00CF3FE2" w:rsidRDefault="00CF3FE2" w:rsidP="00CF3FE2">
      <w:pPr>
        <w:ind w:right="281" w:firstLine="720"/>
        <w:jc w:val="both"/>
        <w:rPr>
          <w:szCs w:val="28"/>
        </w:rPr>
      </w:pPr>
    </w:p>
    <w:p w:rsidR="00CF3FE2" w:rsidRDefault="00CF3FE2" w:rsidP="00CF3FE2">
      <w:pPr>
        <w:ind w:right="281" w:firstLine="720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FE" w:rsidRDefault="009131FE" w:rsidP="00CE0D98">
      <w:r>
        <w:separator/>
      </w:r>
    </w:p>
  </w:endnote>
  <w:endnote w:type="continuationSeparator" w:id="0">
    <w:p w:rsidR="009131FE" w:rsidRDefault="009131F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FE" w:rsidRDefault="009131FE" w:rsidP="00CE0D98">
      <w:r>
        <w:separator/>
      </w:r>
    </w:p>
  </w:footnote>
  <w:footnote w:type="continuationSeparator" w:id="0">
    <w:p w:rsidR="009131FE" w:rsidRDefault="009131F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31FE" w:rsidRDefault="002172C2">
        <w:pPr>
          <w:pStyle w:val="a7"/>
          <w:jc w:val="center"/>
        </w:pPr>
        <w:r w:rsidRPr="005F395F">
          <w:rPr>
            <w:sz w:val="24"/>
            <w:szCs w:val="24"/>
          </w:rPr>
          <w:fldChar w:fldCharType="begin"/>
        </w:r>
        <w:r w:rsidR="009131FE" w:rsidRPr="005F395F">
          <w:rPr>
            <w:sz w:val="24"/>
            <w:szCs w:val="24"/>
          </w:rPr>
          <w:instrText xml:space="preserve"> PAGE   \* MERGEFORMAT </w:instrText>
        </w:r>
        <w:r w:rsidRPr="005F395F">
          <w:rPr>
            <w:sz w:val="24"/>
            <w:szCs w:val="24"/>
          </w:rPr>
          <w:fldChar w:fldCharType="separate"/>
        </w:r>
        <w:r w:rsidR="00E70EFC">
          <w:rPr>
            <w:noProof/>
            <w:sz w:val="24"/>
            <w:szCs w:val="24"/>
          </w:rPr>
          <w:t>2</w:t>
        </w:r>
        <w:r w:rsidRPr="005F395F">
          <w:rPr>
            <w:sz w:val="24"/>
            <w:szCs w:val="24"/>
          </w:rPr>
          <w:fldChar w:fldCharType="end"/>
        </w:r>
      </w:p>
    </w:sdtContent>
  </w:sdt>
  <w:p w:rsidR="009131FE" w:rsidRDefault="009131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47379E"/>
    <w:multiLevelType w:val="hybridMultilevel"/>
    <w:tmpl w:val="E5A82508"/>
    <w:lvl w:ilvl="0" w:tplc="6E2C0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379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505E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1511"/>
    <w:rsid w:val="00195D34"/>
    <w:rsid w:val="001A000A"/>
    <w:rsid w:val="001B3D79"/>
    <w:rsid w:val="001C34DC"/>
    <w:rsid w:val="001C3931"/>
    <w:rsid w:val="001D1CF8"/>
    <w:rsid w:val="001F4355"/>
    <w:rsid w:val="002073C3"/>
    <w:rsid w:val="002172C2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038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C5B3F"/>
    <w:rsid w:val="004D445C"/>
    <w:rsid w:val="004D5805"/>
    <w:rsid w:val="004E2056"/>
    <w:rsid w:val="004F1DCE"/>
    <w:rsid w:val="005228D9"/>
    <w:rsid w:val="00531EDE"/>
    <w:rsid w:val="00533189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C7890"/>
    <w:rsid w:val="005D7A97"/>
    <w:rsid w:val="005E5E7F"/>
    <w:rsid w:val="005E6921"/>
    <w:rsid w:val="005F0A11"/>
    <w:rsid w:val="005F1939"/>
    <w:rsid w:val="005F395F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3F39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34D1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4BA1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7002"/>
    <w:rsid w:val="00901C1D"/>
    <w:rsid w:val="00901FCD"/>
    <w:rsid w:val="009131FE"/>
    <w:rsid w:val="009228A5"/>
    <w:rsid w:val="009238D6"/>
    <w:rsid w:val="00923C9A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659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7B5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69CB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252B"/>
    <w:rsid w:val="00CC49BC"/>
    <w:rsid w:val="00CC60D0"/>
    <w:rsid w:val="00CE0D98"/>
    <w:rsid w:val="00CF001D"/>
    <w:rsid w:val="00CF3FE2"/>
    <w:rsid w:val="00CF5812"/>
    <w:rsid w:val="00D179C8"/>
    <w:rsid w:val="00D21F46"/>
    <w:rsid w:val="00D22F40"/>
    <w:rsid w:val="00D30CDF"/>
    <w:rsid w:val="00D33924"/>
    <w:rsid w:val="00D42F13"/>
    <w:rsid w:val="00D44C76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0EFC"/>
    <w:rsid w:val="00E71326"/>
    <w:rsid w:val="00E775CF"/>
    <w:rsid w:val="00E77C78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EF87-574F-4988-A23C-1672E116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633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2019-05-27T09:23:00Z</cp:lastPrinted>
  <dcterms:created xsi:type="dcterms:W3CDTF">2019-05-20T07:59:00Z</dcterms:created>
  <dcterms:modified xsi:type="dcterms:W3CDTF">2019-05-27T09:23:00Z</dcterms:modified>
</cp:coreProperties>
</file>