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9A2" w:rsidRPr="004E59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43A5E" w:rsidRDefault="00643A5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0190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01904">
        <w:t>28 июня 2019 года № 271-П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92586" w:rsidRPr="00592586" w:rsidRDefault="002F033F" w:rsidP="00592586">
      <w:pPr>
        <w:spacing w:line="192" w:lineRule="auto"/>
        <w:ind w:right="142"/>
        <w:jc w:val="center"/>
        <w:rPr>
          <w:b/>
          <w:szCs w:val="28"/>
        </w:rPr>
      </w:pPr>
      <w:r w:rsidRPr="00592586">
        <w:rPr>
          <w:b/>
          <w:szCs w:val="28"/>
        </w:rPr>
        <w:t xml:space="preserve">Об установлении общей суммы </w:t>
      </w:r>
      <w:proofErr w:type="gramStart"/>
      <w:r w:rsidRPr="00592586">
        <w:rPr>
          <w:b/>
          <w:szCs w:val="28"/>
        </w:rPr>
        <w:t>использованных</w:t>
      </w:r>
      <w:proofErr w:type="gramEnd"/>
      <w:r w:rsidRPr="00592586">
        <w:rPr>
          <w:b/>
          <w:szCs w:val="28"/>
        </w:rPr>
        <w:t xml:space="preserve"> не по целевому </w:t>
      </w:r>
    </w:p>
    <w:p w:rsidR="002F033F" w:rsidRPr="00592586" w:rsidRDefault="002F033F" w:rsidP="00592586">
      <w:pPr>
        <w:spacing w:line="192" w:lineRule="auto"/>
        <w:ind w:right="142"/>
        <w:jc w:val="center"/>
        <w:rPr>
          <w:b/>
          <w:szCs w:val="28"/>
        </w:rPr>
      </w:pPr>
      <w:r w:rsidRPr="00592586">
        <w:rPr>
          <w:b/>
          <w:szCs w:val="28"/>
        </w:rPr>
        <w:t xml:space="preserve">назначению средств бюджетных кредитов, межбюджетных </w:t>
      </w:r>
    </w:p>
    <w:p w:rsidR="002F033F" w:rsidRPr="00592586" w:rsidRDefault="002F033F" w:rsidP="00592586">
      <w:pPr>
        <w:spacing w:line="192" w:lineRule="auto"/>
        <w:ind w:right="142"/>
        <w:jc w:val="center"/>
        <w:rPr>
          <w:b/>
          <w:szCs w:val="28"/>
        </w:rPr>
      </w:pPr>
      <w:r w:rsidRPr="00592586">
        <w:rPr>
          <w:b/>
          <w:szCs w:val="28"/>
        </w:rPr>
        <w:t xml:space="preserve">трансфертов, предоставляемых из бюджета Республики Карелия </w:t>
      </w:r>
    </w:p>
    <w:p w:rsidR="002F033F" w:rsidRPr="00592586" w:rsidRDefault="002F033F" w:rsidP="00592586">
      <w:pPr>
        <w:spacing w:line="192" w:lineRule="auto"/>
        <w:ind w:right="142"/>
        <w:jc w:val="center"/>
        <w:rPr>
          <w:b/>
          <w:szCs w:val="28"/>
        </w:rPr>
      </w:pPr>
      <w:r w:rsidRPr="00592586">
        <w:rPr>
          <w:b/>
          <w:szCs w:val="28"/>
        </w:rPr>
        <w:t xml:space="preserve">бюджетам муниципальных образований, для определения </w:t>
      </w:r>
    </w:p>
    <w:p w:rsidR="002F033F" w:rsidRPr="00592586" w:rsidRDefault="002F033F" w:rsidP="00592586">
      <w:pPr>
        <w:spacing w:line="192" w:lineRule="auto"/>
        <w:ind w:right="142"/>
        <w:jc w:val="center"/>
        <w:rPr>
          <w:b/>
          <w:szCs w:val="28"/>
        </w:rPr>
      </w:pPr>
      <w:r w:rsidRPr="00592586">
        <w:rPr>
          <w:b/>
          <w:szCs w:val="28"/>
        </w:rPr>
        <w:t xml:space="preserve">случаев продления исполнения бюджетной меры </w:t>
      </w:r>
    </w:p>
    <w:p w:rsidR="004B547C" w:rsidRPr="00592586" w:rsidRDefault="002F033F" w:rsidP="00592586">
      <w:pPr>
        <w:spacing w:line="192" w:lineRule="auto"/>
        <w:ind w:right="142"/>
        <w:jc w:val="center"/>
        <w:rPr>
          <w:b/>
          <w:szCs w:val="28"/>
        </w:rPr>
      </w:pPr>
      <w:r w:rsidRPr="00592586">
        <w:rPr>
          <w:b/>
          <w:szCs w:val="28"/>
        </w:rPr>
        <w:t>принуждения на срок более одного года</w:t>
      </w:r>
    </w:p>
    <w:p w:rsidR="00817FB5" w:rsidRPr="00592586" w:rsidRDefault="00817FB5" w:rsidP="005427E9">
      <w:pPr>
        <w:ind w:right="139"/>
        <w:jc w:val="both"/>
        <w:rPr>
          <w:sz w:val="27"/>
          <w:szCs w:val="27"/>
        </w:rPr>
      </w:pPr>
    </w:p>
    <w:p w:rsidR="002F033F" w:rsidRPr="00592586" w:rsidRDefault="00B33E1A" w:rsidP="005427E9">
      <w:pPr>
        <w:ind w:right="139" w:firstLine="720"/>
        <w:jc w:val="both"/>
        <w:rPr>
          <w:sz w:val="27"/>
          <w:szCs w:val="27"/>
        </w:rPr>
      </w:pPr>
      <w:r w:rsidRPr="00592586">
        <w:rPr>
          <w:sz w:val="27"/>
          <w:szCs w:val="27"/>
        </w:rPr>
        <w:t>В соответствии с пунктом 6 статьи 306</w:t>
      </w:r>
      <w:r w:rsidRPr="00592586">
        <w:rPr>
          <w:sz w:val="27"/>
          <w:szCs w:val="27"/>
          <w:vertAlign w:val="superscript"/>
        </w:rPr>
        <w:t>2</w:t>
      </w:r>
      <w:r w:rsidRPr="00592586">
        <w:rPr>
          <w:sz w:val="27"/>
          <w:szCs w:val="27"/>
        </w:rPr>
        <w:t xml:space="preserve"> Бюджетного кодекса Российской Федерации</w:t>
      </w:r>
      <w:r w:rsidR="00643A5E" w:rsidRPr="00592586">
        <w:rPr>
          <w:sz w:val="27"/>
          <w:szCs w:val="27"/>
        </w:rPr>
        <w:t xml:space="preserve">, постановлением Правительства Российской Федерации от 24 октября 2018 года № 1268 «Об утверждении общих требований к установлению случаев и условий продления срока исполнения бюджетной меры принуждения» Правительство Республики Карелия </w:t>
      </w:r>
      <w:r w:rsidR="005427E9" w:rsidRPr="00592586">
        <w:rPr>
          <w:sz w:val="27"/>
          <w:szCs w:val="27"/>
        </w:rPr>
        <w:t xml:space="preserve"> </w:t>
      </w:r>
      <w:proofErr w:type="spellStart"/>
      <w:proofErr w:type="gramStart"/>
      <w:r w:rsidR="00643A5E" w:rsidRPr="00592586">
        <w:rPr>
          <w:b/>
          <w:sz w:val="27"/>
          <w:szCs w:val="27"/>
        </w:rPr>
        <w:t>п</w:t>
      </w:r>
      <w:proofErr w:type="spellEnd"/>
      <w:proofErr w:type="gramEnd"/>
      <w:r w:rsidR="00643A5E" w:rsidRPr="00592586">
        <w:rPr>
          <w:b/>
          <w:sz w:val="27"/>
          <w:szCs w:val="27"/>
        </w:rPr>
        <w:t xml:space="preserve"> о с т а </w:t>
      </w:r>
      <w:proofErr w:type="spellStart"/>
      <w:r w:rsidR="00643A5E" w:rsidRPr="00592586">
        <w:rPr>
          <w:b/>
          <w:sz w:val="27"/>
          <w:szCs w:val="27"/>
        </w:rPr>
        <w:t>н</w:t>
      </w:r>
      <w:proofErr w:type="spellEnd"/>
      <w:r w:rsidR="00643A5E" w:rsidRPr="00592586">
        <w:rPr>
          <w:b/>
          <w:sz w:val="27"/>
          <w:szCs w:val="27"/>
        </w:rPr>
        <w:t xml:space="preserve"> о в л я е т</w:t>
      </w:r>
      <w:r w:rsidR="00643A5E" w:rsidRPr="00592586">
        <w:rPr>
          <w:sz w:val="27"/>
          <w:szCs w:val="27"/>
        </w:rPr>
        <w:t>:</w:t>
      </w:r>
      <w:r w:rsidRPr="00592586">
        <w:rPr>
          <w:sz w:val="27"/>
          <w:szCs w:val="27"/>
        </w:rPr>
        <w:t xml:space="preserve"> </w:t>
      </w:r>
    </w:p>
    <w:p w:rsidR="00592586" w:rsidRPr="00592586" w:rsidRDefault="00643A5E" w:rsidP="005427E9">
      <w:pPr>
        <w:ind w:right="139" w:firstLine="720"/>
        <w:jc w:val="both"/>
        <w:rPr>
          <w:sz w:val="27"/>
          <w:szCs w:val="27"/>
        </w:rPr>
      </w:pPr>
      <w:proofErr w:type="gramStart"/>
      <w:r w:rsidRPr="00592586">
        <w:rPr>
          <w:sz w:val="27"/>
          <w:szCs w:val="27"/>
        </w:rPr>
        <w:t>У</w:t>
      </w:r>
      <w:r w:rsidR="002F033F" w:rsidRPr="00592586">
        <w:rPr>
          <w:sz w:val="27"/>
          <w:szCs w:val="27"/>
        </w:rPr>
        <w:t>станов</w:t>
      </w:r>
      <w:r w:rsidRPr="00592586">
        <w:rPr>
          <w:sz w:val="27"/>
          <w:szCs w:val="27"/>
        </w:rPr>
        <w:t>ить, что для определения случая продления исполнения бюджетной меры принуждения на срок более одного года</w:t>
      </w:r>
      <w:r w:rsidR="002F033F" w:rsidRPr="00592586">
        <w:rPr>
          <w:sz w:val="27"/>
          <w:szCs w:val="27"/>
        </w:rPr>
        <w:t xml:space="preserve"> общ</w:t>
      </w:r>
      <w:r w:rsidRPr="00592586">
        <w:rPr>
          <w:sz w:val="27"/>
          <w:szCs w:val="27"/>
        </w:rPr>
        <w:t>ая</w:t>
      </w:r>
      <w:r w:rsidR="002F033F" w:rsidRPr="00592586">
        <w:rPr>
          <w:sz w:val="27"/>
          <w:szCs w:val="27"/>
        </w:rPr>
        <w:t xml:space="preserve"> сумм</w:t>
      </w:r>
      <w:r w:rsidRPr="00592586">
        <w:rPr>
          <w:sz w:val="27"/>
          <w:szCs w:val="27"/>
        </w:rPr>
        <w:t>а</w:t>
      </w:r>
      <w:r w:rsidR="002F033F" w:rsidRPr="00592586">
        <w:rPr>
          <w:sz w:val="27"/>
          <w:szCs w:val="27"/>
        </w:rPr>
        <w:t xml:space="preserve"> использованных не по целевому назначению средств бюджетных кредитов, межбюджетных трансфертов, предоставляемых из бюджета Республики Карелия </w:t>
      </w:r>
      <w:r w:rsidRPr="00592586">
        <w:rPr>
          <w:sz w:val="27"/>
          <w:szCs w:val="27"/>
        </w:rPr>
        <w:t xml:space="preserve">местному </w:t>
      </w:r>
      <w:r w:rsidR="002F033F" w:rsidRPr="00592586">
        <w:rPr>
          <w:sz w:val="27"/>
          <w:szCs w:val="27"/>
        </w:rPr>
        <w:t>бюджет</w:t>
      </w:r>
      <w:r w:rsidRPr="00592586">
        <w:rPr>
          <w:sz w:val="27"/>
          <w:szCs w:val="27"/>
        </w:rPr>
        <w:t>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</w:t>
      </w:r>
      <w:proofErr w:type="gramEnd"/>
      <w:r w:rsidRPr="00592586">
        <w:rPr>
          <w:sz w:val="27"/>
          <w:szCs w:val="27"/>
        </w:rPr>
        <w:t xml:space="preserve"> </w:t>
      </w:r>
      <w:proofErr w:type="gramStart"/>
      <w:r w:rsidRPr="00592586">
        <w:rPr>
          <w:sz w:val="27"/>
          <w:szCs w:val="27"/>
        </w:rPr>
        <w:t>межбюджетных трансфертов, подлежащих бесспорному взысканию в соответствии с решениями о применении бюджетных мер принуждения, составляет более 5 процентов суммы объема налоговых и неналоговых доходов местного бюджета, утвержденного решением о местном бюджете на текущий финансовый год и на плановый период, и объема дотаций на выравнивание бюджетной обеспеченности местного бюджета</w:t>
      </w:r>
      <w:r w:rsidR="00592586" w:rsidRPr="00592586">
        <w:rPr>
          <w:sz w:val="27"/>
          <w:szCs w:val="27"/>
        </w:rPr>
        <w:t>,</w:t>
      </w:r>
      <w:r w:rsidRPr="00592586">
        <w:rPr>
          <w:sz w:val="27"/>
          <w:szCs w:val="27"/>
        </w:rPr>
        <w:t xml:space="preserve"> </w:t>
      </w:r>
      <w:r w:rsidR="004E63C4" w:rsidRPr="00592586">
        <w:rPr>
          <w:sz w:val="27"/>
          <w:szCs w:val="27"/>
        </w:rPr>
        <w:t>предусмотренных соответствующему</w:t>
      </w:r>
      <w:r w:rsidR="002F033F" w:rsidRPr="00592586">
        <w:rPr>
          <w:sz w:val="27"/>
          <w:szCs w:val="27"/>
        </w:rPr>
        <w:t xml:space="preserve"> муниципальн</w:t>
      </w:r>
      <w:r w:rsidR="004E63C4" w:rsidRPr="00592586">
        <w:rPr>
          <w:sz w:val="27"/>
          <w:szCs w:val="27"/>
        </w:rPr>
        <w:t>ому образованию</w:t>
      </w:r>
      <w:r w:rsidR="005427E9" w:rsidRPr="00592586">
        <w:rPr>
          <w:sz w:val="27"/>
          <w:szCs w:val="27"/>
        </w:rPr>
        <w:t xml:space="preserve"> законом Республики Карелия о бюджете Республики Карелия на</w:t>
      </w:r>
      <w:proofErr w:type="gramEnd"/>
      <w:r w:rsidR="005427E9" w:rsidRPr="00592586">
        <w:rPr>
          <w:sz w:val="27"/>
          <w:szCs w:val="27"/>
        </w:rPr>
        <w:t xml:space="preserve"> текущий финансовый год и плановый период</w:t>
      </w:r>
      <w:r w:rsidR="00592586" w:rsidRPr="00592586">
        <w:rPr>
          <w:sz w:val="27"/>
          <w:szCs w:val="27"/>
        </w:rPr>
        <w:t>.</w:t>
      </w:r>
    </w:p>
    <w:p w:rsidR="00817FB5" w:rsidRDefault="00817FB5" w:rsidP="00065830">
      <w:pPr>
        <w:jc w:val="both"/>
      </w:pPr>
    </w:p>
    <w:p w:rsidR="005427E9" w:rsidRDefault="005427E9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592586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592586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5E" w:rsidRDefault="00643A5E" w:rsidP="00CE0D98">
      <w:r>
        <w:separator/>
      </w:r>
    </w:p>
  </w:endnote>
  <w:endnote w:type="continuationSeparator" w:id="0">
    <w:p w:rsidR="00643A5E" w:rsidRDefault="00643A5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5E" w:rsidRDefault="00643A5E" w:rsidP="00CE0D98">
      <w:r>
        <w:separator/>
      </w:r>
    </w:p>
  </w:footnote>
  <w:footnote w:type="continuationSeparator" w:id="0">
    <w:p w:rsidR="00643A5E" w:rsidRDefault="00643A5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643A5E" w:rsidRDefault="004E59A2">
        <w:pPr>
          <w:pStyle w:val="a7"/>
          <w:jc w:val="center"/>
        </w:pPr>
        <w:fldSimple w:instr=" PAGE   \* MERGEFORMAT ">
          <w:r w:rsidR="00592586">
            <w:rPr>
              <w:noProof/>
            </w:rPr>
            <w:t>2</w:t>
          </w:r>
        </w:fldSimple>
      </w:p>
    </w:sdtContent>
  </w:sdt>
  <w:p w:rsidR="00643A5E" w:rsidRDefault="00643A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681A"/>
    <w:rsid w:val="001F4355"/>
    <w:rsid w:val="002073C3"/>
    <w:rsid w:val="00265050"/>
    <w:rsid w:val="00272F12"/>
    <w:rsid w:val="002A6B23"/>
    <w:rsid w:val="002C5979"/>
    <w:rsid w:val="002F033F"/>
    <w:rsid w:val="002F2B93"/>
    <w:rsid w:val="00307849"/>
    <w:rsid w:val="00317979"/>
    <w:rsid w:val="00330B89"/>
    <w:rsid w:val="00340AF3"/>
    <w:rsid w:val="003525C6"/>
    <w:rsid w:val="00361E4D"/>
    <w:rsid w:val="00364944"/>
    <w:rsid w:val="0037660F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95971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59A2"/>
    <w:rsid w:val="004E63C4"/>
    <w:rsid w:val="004F1DCE"/>
    <w:rsid w:val="005228D9"/>
    <w:rsid w:val="00531EDE"/>
    <w:rsid w:val="00533557"/>
    <w:rsid w:val="00536134"/>
    <w:rsid w:val="005424ED"/>
    <w:rsid w:val="005427E9"/>
    <w:rsid w:val="005669C4"/>
    <w:rsid w:val="00574808"/>
    <w:rsid w:val="00582BCD"/>
    <w:rsid w:val="005922DC"/>
    <w:rsid w:val="00592586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3A5E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1904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3E1A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2407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3994-3DEF-4C8E-BB80-BF6056FE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2019-07-04T06:33:00Z</cp:lastPrinted>
  <dcterms:created xsi:type="dcterms:W3CDTF">2019-06-18T11:28:00Z</dcterms:created>
  <dcterms:modified xsi:type="dcterms:W3CDTF">2019-07-04T06:33:00Z</dcterms:modified>
</cp:coreProperties>
</file>