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8A2578" w:rsidRPr="008A257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4323C0" w:rsidRDefault="004323C0"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C46A1F">
      <w:pPr>
        <w:spacing w:before="240"/>
        <w:ind w:left="-142"/>
        <w:jc w:val="center"/>
      </w:pPr>
      <w:r>
        <w:t xml:space="preserve">от </w:t>
      </w:r>
      <w:r w:rsidR="00ED6C2A">
        <w:t xml:space="preserve"> </w:t>
      </w:r>
      <w:r w:rsidR="00C46A1F">
        <w:t>28 марта 2019 года № 128-П</w:t>
      </w:r>
    </w:p>
    <w:p w:rsidR="00EC6C74" w:rsidRDefault="00307849" w:rsidP="00A96AFD">
      <w:pPr>
        <w:spacing w:before="240" w:after="240"/>
        <w:ind w:left="-142"/>
        <w:jc w:val="center"/>
      </w:pPr>
      <w:r>
        <w:t>г.</w:t>
      </w:r>
      <w:r w:rsidR="00E4256C">
        <w:t xml:space="preserve"> </w:t>
      </w:r>
      <w:r>
        <w:t xml:space="preserve">Петрозаводск </w:t>
      </w:r>
    </w:p>
    <w:p w:rsidR="00ED0EF4" w:rsidRDefault="00A472CB" w:rsidP="00ED0EF4">
      <w:pPr>
        <w:autoSpaceDE w:val="0"/>
        <w:autoSpaceDN w:val="0"/>
        <w:adjustRightInd w:val="0"/>
        <w:jc w:val="center"/>
        <w:rPr>
          <w:b/>
          <w:szCs w:val="28"/>
        </w:rPr>
      </w:pPr>
      <w:r w:rsidRPr="00ED0EF4">
        <w:rPr>
          <w:b/>
          <w:szCs w:val="28"/>
        </w:rPr>
        <w:t xml:space="preserve">О </w:t>
      </w:r>
      <w:r w:rsidR="00ED0EF4" w:rsidRPr="00ED0EF4">
        <w:rPr>
          <w:b/>
          <w:szCs w:val="28"/>
        </w:rPr>
        <w:t xml:space="preserve">внесении изменений в постановление Правительства </w:t>
      </w:r>
    </w:p>
    <w:p w:rsidR="00ED0EF4" w:rsidRPr="00ED0EF4" w:rsidRDefault="00ED0EF4" w:rsidP="00ED0EF4">
      <w:pPr>
        <w:autoSpaceDE w:val="0"/>
        <w:autoSpaceDN w:val="0"/>
        <w:adjustRightInd w:val="0"/>
        <w:jc w:val="center"/>
        <w:rPr>
          <w:b/>
          <w:szCs w:val="28"/>
        </w:rPr>
      </w:pPr>
      <w:r w:rsidRPr="00ED0EF4">
        <w:rPr>
          <w:b/>
          <w:szCs w:val="28"/>
        </w:rPr>
        <w:t>Республики Карелия от 15 апреля 2014 года № 112-П</w:t>
      </w:r>
    </w:p>
    <w:p w:rsidR="00A472CB" w:rsidRPr="00A472CB" w:rsidRDefault="00A472CB" w:rsidP="00A472CB">
      <w:pPr>
        <w:autoSpaceDE w:val="0"/>
        <w:autoSpaceDN w:val="0"/>
        <w:adjustRightInd w:val="0"/>
        <w:jc w:val="both"/>
        <w:rPr>
          <w:sz w:val="26"/>
          <w:szCs w:val="26"/>
        </w:rPr>
      </w:pPr>
    </w:p>
    <w:p w:rsidR="00A472CB" w:rsidRPr="00A472CB" w:rsidRDefault="00A472CB" w:rsidP="004D61B7">
      <w:pPr>
        <w:autoSpaceDE w:val="0"/>
        <w:autoSpaceDN w:val="0"/>
        <w:adjustRightInd w:val="0"/>
        <w:ind w:right="139" w:firstLine="709"/>
        <w:jc w:val="both"/>
        <w:rPr>
          <w:sz w:val="26"/>
          <w:szCs w:val="26"/>
        </w:rPr>
      </w:pPr>
      <w:r w:rsidRPr="00A472CB">
        <w:rPr>
          <w:sz w:val="26"/>
          <w:szCs w:val="26"/>
        </w:rPr>
        <w:t xml:space="preserve">Правительство Республики Карелия </w:t>
      </w:r>
      <w:r w:rsidRPr="004D61B7">
        <w:rPr>
          <w:b/>
          <w:sz w:val="26"/>
          <w:szCs w:val="26"/>
        </w:rPr>
        <w:t>п</w:t>
      </w:r>
      <w:r w:rsidR="004D61B7">
        <w:rPr>
          <w:b/>
          <w:sz w:val="26"/>
          <w:szCs w:val="26"/>
        </w:rPr>
        <w:t xml:space="preserve"> </w:t>
      </w:r>
      <w:r w:rsidRPr="004D61B7">
        <w:rPr>
          <w:b/>
          <w:sz w:val="26"/>
          <w:szCs w:val="26"/>
        </w:rPr>
        <w:t>о</w:t>
      </w:r>
      <w:r w:rsidR="004D61B7">
        <w:rPr>
          <w:b/>
          <w:sz w:val="26"/>
          <w:szCs w:val="26"/>
        </w:rPr>
        <w:t xml:space="preserve"> </w:t>
      </w:r>
      <w:r w:rsidRPr="004D61B7">
        <w:rPr>
          <w:b/>
          <w:sz w:val="26"/>
          <w:szCs w:val="26"/>
        </w:rPr>
        <w:t>с</w:t>
      </w:r>
      <w:r w:rsidR="004D61B7">
        <w:rPr>
          <w:b/>
          <w:sz w:val="26"/>
          <w:szCs w:val="26"/>
        </w:rPr>
        <w:t xml:space="preserve"> </w:t>
      </w:r>
      <w:r w:rsidRPr="004D61B7">
        <w:rPr>
          <w:b/>
          <w:sz w:val="26"/>
          <w:szCs w:val="26"/>
        </w:rPr>
        <w:t>т</w:t>
      </w:r>
      <w:r w:rsidR="004D61B7">
        <w:rPr>
          <w:b/>
          <w:sz w:val="26"/>
          <w:szCs w:val="26"/>
        </w:rPr>
        <w:t xml:space="preserve"> </w:t>
      </w:r>
      <w:r w:rsidRPr="004D61B7">
        <w:rPr>
          <w:b/>
          <w:sz w:val="26"/>
          <w:szCs w:val="26"/>
        </w:rPr>
        <w:t>а</w:t>
      </w:r>
      <w:r w:rsidR="004D61B7">
        <w:rPr>
          <w:b/>
          <w:sz w:val="26"/>
          <w:szCs w:val="26"/>
        </w:rPr>
        <w:t xml:space="preserve"> </w:t>
      </w:r>
      <w:proofErr w:type="spellStart"/>
      <w:r w:rsidRPr="004D61B7">
        <w:rPr>
          <w:b/>
          <w:sz w:val="26"/>
          <w:szCs w:val="26"/>
        </w:rPr>
        <w:t>н</w:t>
      </w:r>
      <w:proofErr w:type="spellEnd"/>
      <w:r w:rsidR="004D61B7">
        <w:rPr>
          <w:b/>
          <w:sz w:val="26"/>
          <w:szCs w:val="26"/>
        </w:rPr>
        <w:t xml:space="preserve"> </w:t>
      </w:r>
      <w:r w:rsidRPr="004D61B7">
        <w:rPr>
          <w:b/>
          <w:sz w:val="26"/>
          <w:szCs w:val="26"/>
        </w:rPr>
        <w:t>о</w:t>
      </w:r>
      <w:r w:rsidR="004D61B7">
        <w:rPr>
          <w:b/>
          <w:sz w:val="26"/>
          <w:szCs w:val="26"/>
        </w:rPr>
        <w:t xml:space="preserve"> </w:t>
      </w:r>
      <w:r w:rsidRPr="004D61B7">
        <w:rPr>
          <w:b/>
          <w:sz w:val="26"/>
          <w:szCs w:val="26"/>
        </w:rPr>
        <w:t>в</w:t>
      </w:r>
      <w:r w:rsidR="004D61B7">
        <w:rPr>
          <w:b/>
          <w:sz w:val="26"/>
          <w:szCs w:val="26"/>
        </w:rPr>
        <w:t xml:space="preserve"> </w:t>
      </w:r>
      <w:r w:rsidRPr="004D61B7">
        <w:rPr>
          <w:b/>
          <w:sz w:val="26"/>
          <w:szCs w:val="26"/>
        </w:rPr>
        <w:t>л</w:t>
      </w:r>
      <w:r w:rsidR="004D61B7">
        <w:rPr>
          <w:b/>
          <w:sz w:val="26"/>
          <w:szCs w:val="26"/>
        </w:rPr>
        <w:t xml:space="preserve"> </w:t>
      </w:r>
      <w:r w:rsidRPr="004D61B7">
        <w:rPr>
          <w:b/>
          <w:sz w:val="26"/>
          <w:szCs w:val="26"/>
        </w:rPr>
        <w:t>я</w:t>
      </w:r>
      <w:r w:rsidR="004D61B7">
        <w:rPr>
          <w:b/>
          <w:sz w:val="26"/>
          <w:szCs w:val="26"/>
        </w:rPr>
        <w:t xml:space="preserve"> </w:t>
      </w:r>
      <w:r w:rsidRPr="004D61B7">
        <w:rPr>
          <w:b/>
          <w:sz w:val="26"/>
          <w:szCs w:val="26"/>
        </w:rPr>
        <w:t>е</w:t>
      </w:r>
      <w:r w:rsidR="004D61B7">
        <w:rPr>
          <w:b/>
          <w:sz w:val="26"/>
          <w:szCs w:val="26"/>
        </w:rPr>
        <w:t xml:space="preserve"> </w:t>
      </w:r>
      <w:r w:rsidRPr="004D61B7">
        <w:rPr>
          <w:b/>
          <w:sz w:val="26"/>
          <w:szCs w:val="26"/>
        </w:rPr>
        <w:t>т</w:t>
      </w:r>
      <w:r w:rsidRPr="00A472CB">
        <w:rPr>
          <w:sz w:val="26"/>
          <w:szCs w:val="26"/>
        </w:rPr>
        <w:t>:</w:t>
      </w:r>
    </w:p>
    <w:p w:rsidR="00A472CB" w:rsidRPr="00A472CB" w:rsidRDefault="00A472CB" w:rsidP="004D61B7">
      <w:pPr>
        <w:autoSpaceDE w:val="0"/>
        <w:autoSpaceDN w:val="0"/>
        <w:adjustRightInd w:val="0"/>
        <w:ind w:right="139" w:firstLine="709"/>
        <w:jc w:val="both"/>
        <w:rPr>
          <w:sz w:val="26"/>
          <w:szCs w:val="26"/>
        </w:rPr>
      </w:pPr>
      <w:r w:rsidRPr="00A472CB">
        <w:rPr>
          <w:sz w:val="26"/>
          <w:szCs w:val="26"/>
        </w:rPr>
        <w:t xml:space="preserve">Внести в постановление Правительства Республики Карелия от 15 апреля 2014 года № 112-П «Об утверждении государственной программы Республики Карелия «Эффективное управление региональными и муниципальными финансами» (Собрание законодательства Республики Карелия, 2014, № 4, ст. 610; 2015, № 11, </w:t>
      </w:r>
      <w:r w:rsidR="004D61B7">
        <w:rPr>
          <w:sz w:val="26"/>
          <w:szCs w:val="26"/>
        </w:rPr>
        <w:t xml:space="preserve">               </w:t>
      </w:r>
      <w:r w:rsidRPr="00A472CB">
        <w:rPr>
          <w:sz w:val="26"/>
          <w:szCs w:val="26"/>
        </w:rPr>
        <w:t xml:space="preserve">ст. 2103; 2016, № 8, ст. 1722; № 12, ст. 2660; 2017, № 2, ст. 195; № 5, ст. 884; № 6, </w:t>
      </w:r>
      <w:r w:rsidR="004D61B7">
        <w:rPr>
          <w:sz w:val="26"/>
          <w:szCs w:val="26"/>
        </w:rPr>
        <w:t xml:space="preserve">                        </w:t>
      </w:r>
      <w:r w:rsidRPr="00A472CB">
        <w:rPr>
          <w:sz w:val="26"/>
          <w:szCs w:val="26"/>
        </w:rPr>
        <w:t xml:space="preserve">ст. 1118; № 7, ст. 1361; </w:t>
      </w:r>
      <w:r w:rsidR="001744E2">
        <w:rPr>
          <w:sz w:val="26"/>
          <w:szCs w:val="26"/>
        </w:rPr>
        <w:t xml:space="preserve">№ 12, ст. 2450; </w:t>
      </w:r>
      <w:r w:rsidRPr="00A472CB">
        <w:rPr>
          <w:sz w:val="26"/>
          <w:szCs w:val="26"/>
        </w:rPr>
        <w:t xml:space="preserve">2018, </w:t>
      </w:r>
      <w:r w:rsidR="001744E2">
        <w:rPr>
          <w:sz w:val="26"/>
          <w:szCs w:val="26"/>
        </w:rPr>
        <w:t xml:space="preserve">№ 2, ст. 300; </w:t>
      </w:r>
      <w:r w:rsidRPr="00A472CB">
        <w:rPr>
          <w:sz w:val="26"/>
          <w:szCs w:val="26"/>
        </w:rPr>
        <w:t>№ 4, ст. 761; Официальный интернет-портал правовой информации (</w:t>
      </w:r>
      <w:proofErr w:type="spellStart"/>
      <w:r w:rsidRPr="00A472CB">
        <w:rPr>
          <w:sz w:val="26"/>
          <w:szCs w:val="26"/>
        </w:rPr>
        <w:t>www.pravo.gov.ru</w:t>
      </w:r>
      <w:proofErr w:type="spellEnd"/>
      <w:r w:rsidRPr="00A472CB">
        <w:rPr>
          <w:sz w:val="26"/>
          <w:szCs w:val="26"/>
        </w:rPr>
        <w:t xml:space="preserve">), 27 ноября 2018 года, </w:t>
      </w:r>
      <w:r w:rsidR="001744E2">
        <w:rPr>
          <w:sz w:val="26"/>
          <w:szCs w:val="26"/>
        </w:rPr>
        <w:t xml:space="preserve">                </w:t>
      </w:r>
      <w:r w:rsidRPr="00A472CB">
        <w:rPr>
          <w:sz w:val="26"/>
          <w:szCs w:val="26"/>
        </w:rPr>
        <w:t>№ 1000201811270016,</w:t>
      </w:r>
      <w:r w:rsidR="001744E2">
        <w:rPr>
          <w:sz w:val="26"/>
          <w:szCs w:val="26"/>
        </w:rPr>
        <w:t xml:space="preserve"> </w:t>
      </w:r>
      <w:r w:rsidRPr="00A472CB">
        <w:rPr>
          <w:sz w:val="26"/>
          <w:szCs w:val="26"/>
        </w:rPr>
        <w:t>19 декабря 2018 года</w:t>
      </w:r>
      <w:r w:rsidR="002F73FB">
        <w:rPr>
          <w:sz w:val="26"/>
          <w:szCs w:val="26"/>
        </w:rPr>
        <w:t>,</w:t>
      </w:r>
      <w:r w:rsidRPr="00A472CB">
        <w:rPr>
          <w:sz w:val="26"/>
          <w:szCs w:val="26"/>
        </w:rPr>
        <w:t xml:space="preserve"> № </w:t>
      </w:r>
      <w:r w:rsidRPr="00A472CB">
        <w:rPr>
          <w:rStyle w:val="pagesindoccount"/>
          <w:sz w:val="26"/>
          <w:szCs w:val="26"/>
        </w:rPr>
        <w:t>1000201812190013</w:t>
      </w:r>
      <w:r w:rsidRPr="00A472CB">
        <w:rPr>
          <w:sz w:val="26"/>
          <w:szCs w:val="26"/>
        </w:rPr>
        <w:t>) следующие изменения:</w:t>
      </w:r>
    </w:p>
    <w:p w:rsidR="00A472CB" w:rsidRPr="00A472CB" w:rsidRDefault="00A472CB" w:rsidP="004D61B7">
      <w:pPr>
        <w:autoSpaceDE w:val="0"/>
        <w:autoSpaceDN w:val="0"/>
        <w:adjustRightInd w:val="0"/>
        <w:ind w:right="139" w:firstLine="709"/>
        <w:jc w:val="both"/>
        <w:rPr>
          <w:sz w:val="26"/>
          <w:szCs w:val="26"/>
        </w:rPr>
      </w:pPr>
      <w:r w:rsidRPr="00A472CB">
        <w:rPr>
          <w:sz w:val="26"/>
          <w:szCs w:val="26"/>
        </w:rPr>
        <w:t>1) наименование изложить в следующей редакции:</w:t>
      </w:r>
    </w:p>
    <w:p w:rsidR="00A472CB" w:rsidRPr="00A472CB" w:rsidRDefault="00A472CB" w:rsidP="004D61B7">
      <w:pPr>
        <w:autoSpaceDE w:val="0"/>
        <w:autoSpaceDN w:val="0"/>
        <w:adjustRightInd w:val="0"/>
        <w:ind w:right="139" w:firstLine="709"/>
        <w:jc w:val="both"/>
        <w:rPr>
          <w:sz w:val="26"/>
          <w:szCs w:val="26"/>
        </w:rPr>
      </w:pPr>
      <w:r w:rsidRPr="00A472CB">
        <w:rPr>
          <w:sz w:val="26"/>
          <w:szCs w:val="26"/>
        </w:rPr>
        <w:t>«Об утверждении государственной программы Республики Карелия «Эффективное управление региональными финансами»;</w:t>
      </w:r>
    </w:p>
    <w:p w:rsidR="00A472CB" w:rsidRPr="00A472CB" w:rsidRDefault="00A472CB" w:rsidP="004D61B7">
      <w:pPr>
        <w:autoSpaceDE w:val="0"/>
        <w:autoSpaceDN w:val="0"/>
        <w:adjustRightInd w:val="0"/>
        <w:ind w:right="139" w:firstLine="709"/>
        <w:jc w:val="both"/>
        <w:rPr>
          <w:sz w:val="26"/>
          <w:szCs w:val="26"/>
        </w:rPr>
      </w:pPr>
      <w:r w:rsidRPr="00A472CB">
        <w:rPr>
          <w:sz w:val="26"/>
          <w:szCs w:val="26"/>
        </w:rPr>
        <w:t>2) в преамбуле слова «Стратегии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1755-IV ЗС» заменить словами «Стратегии социально-экономического развития Республики Карелия на период до 2030 года, утвержденной распоряжением Правительства Республики Карелия от 29 декабря 2018 года № 899р-П»;</w:t>
      </w:r>
    </w:p>
    <w:p w:rsidR="00A472CB" w:rsidRPr="00A472CB" w:rsidRDefault="00A472CB" w:rsidP="004D61B7">
      <w:pPr>
        <w:autoSpaceDE w:val="0"/>
        <w:autoSpaceDN w:val="0"/>
        <w:adjustRightInd w:val="0"/>
        <w:ind w:right="139" w:firstLine="709"/>
        <w:jc w:val="both"/>
        <w:rPr>
          <w:sz w:val="26"/>
          <w:szCs w:val="26"/>
        </w:rPr>
      </w:pPr>
      <w:r w:rsidRPr="00A472CB">
        <w:rPr>
          <w:sz w:val="26"/>
          <w:szCs w:val="26"/>
        </w:rPr>
        <w:t>3) в пункте 1 слова «государственную программу Республики Карелия «Эффективное управление региональными и муниципальными финансами» заменить словами «государственную программу Республики Карелия</w:t>
      </w:r>
      <w:r w:rsidRPr="00A472CB">
        <w:rPr>
          <w:color w:val="FF0000"/>
          <w:sz w:val="26"/>
          <w:szCs w:val="26"/>
        </w:rPr>
        <w:t xml:space="preserve"> </w:t>
      </w:r>
      <w:r w:rsidRPr="00A472CB">
        <w:rPr>
          <w:sz w:val="26"/>
          <w:szCs w:val="26"/>
        </w:rPr>
        <w:t>«Эффективное управление региональными финансами»;</w:t>
      </w:r>
    </w:p>
    <w:p w:rsidR="00A472CB" w:rsidRDefault="00A472CB" w:rsidP="00C93587">
      <w:pPr>
        <w:autoSpaceDE w:val="0"/>
        <w:autoSpaceDN w:val="0"/>
        <w:adjustRightInd w:val="0"/>
        <w:spacing w:after="120"/>
        <w:ind w:right="139" w:firstLine="709"/>
        <w:jc w:val="both"/>
        <w:rPr>
          <w:sz w:val="26"/>
          <w:szCs w:val="26"/>
        </w:rPr>
      </w:pPr>
      <w:r w:rsidRPr="00A472CB">
        <w:rPr>
          <w:sz w:val="26"/>
          <w:szCs w:val="26"/>
        </w:rPr>
        <w:t>4) государственную программу Республики Карелия «Эффективное управление региональными и муниципальными финансами», утвержденную указанным постановлением, изложить в следующей редакции:</w:t>
      </w:r>
    </w:p>
    <w:p w:rsidR="00C93587" w:rsidRDefault="00C93587" w:rsidP="00C93587">
      <w:pPr>
        <w:autoSpaceDE w:val="0"/>
        <w:autoSpaceDN w:val="0"/>
        <w:adjustRightInd w:val="0"/>
        <w:spacing w:after="120"/>
        <w:ind w:right="139" w:firstLine="709"/>
        <w:jc w:val="both"/>
        <w:rPr>
          <w:sz w:val="26"/>
          <w:szCs w:val="26"/>
        </w:rPr>
      </w:pPr>
    </w:p>
    <w:p w:rsidR="00C93587" w:rsidRPr="00A472CB" w:rsidRDefault="00C93587" w:rsidP="00C93587">
      <w:pPr>
        <w:autoSpaceDE w:val="0"/>
        <w:autoSpaceDN w:val="0"/>
        <w:adjustRightInd w:val="0"/>
        <w:spacing w:after="120"/>
        <w:ind w:right="139" w:firstLine="709"/>
        <w:jc w:val="both"/>
        <w:rPr>
          <w:sz w:val="26"/>
          <w:szCs w:val="26"/>
        </w:rPr>
      </w:pPr>
    </w:p>
    <w:p w:rsidR="004D61B7" w:rsidRPr="004D61B7" w:rsidRDefault="004D61B7" w:rsidP="004D61B7">
      <w:pPr>
        <w:ind w:right="-1"/>
        <w:jc w:val="right"/>
        <w:rPr>
          <w:sz w:val="26"/>
          <w:szCs w:val="26"/>
        </w:rPr>
      </w:pPr>
      <w:r w:rsidRPr="004D61B7">
        <w:rPr>
          <w:sz w:val="26"/>
          <w:szCs w:val="26"/>
        </w:rPr>
        <w:lastRenderedPageBreak/>
        <w:t>«Утверждена</w:t>
      </w:r>
      <w:r>
        <w:rPr>
          <w:sz w:val="26"/>
          <w:szCs w:val="26"/>
        </w:rPr>
        <w:t xml:space="preserve"> </w:t>
      </w:r>
      <w:r w:rsidRPr="004D61B7">
        <w:rPr>
          <w:sz w:val="26"/>
          <w:szCs w:val="26"/>
        </w:rPr>
        <w:t xml:space="preserve">постановлением </w:t>
      </w:r>
    </w:p>
    <w:p w:rsidR="004D61B7" w:rsidRPr="004D61B7" w:rsidRDefault="004D61B7" w:rsidP="004D61B7">
      <w:pPr>
        <w:ind w:right="-1"/>
        <w:jc w:val="right"/>
        <w:rPr>
          <w:sz w:val="26"/>
          <w:szCs w:val="26"/>
        </w:rPr>
      </w:pPr>
      <w:r w:rsidRPr="004D61B7">
        <w:rPr>
          <w:sz w:val="26"/>
          <w:szCs w:val="26"/>
        </w:rPr>
        <w:t xml:space="preserve">Правительства Республики Карелия </w:t>
      </w:r>
    </w:p>
    <w:p w:rsidR="004D61B7" w:rsidRPr="00BF75D3" w:rsidRDefault="004D61B7" w:rsidP="00BF75D3">
      <w:pPr>
        <w:ind w:right="-1"/>
        <w:jc w:val="right"/>
        <w:rPr>
          <w:sz w:val="26"/>
          <w:szCs w:val="26"/>
        </w:rPr>
      </w:pPr>
      <w:r w:rsidRPr="004D61B7">
        <w:rPr>
          <w:sz w:val="26"/>
          <w:szCs w:val="26"/>
        </w:rPr>
        <w:t>от 15 апреля 2014 года № 112-П</w:t>
      </w:r>
    </w:p>
    <w:p w:rsidR="00C93587" w:rsidRDefault="00C93587" w:rsidP="004D61B7">
      <w:pPr>
        <w:pStyle w:val="ConsPlusNormal"/>
        <w:ind w:firstLine="0"/>
        <w:jc w:val="center"/>
        <w:rPr>
          <w:rFonts w:ascii="Times New Roman" w:hAnsi="Times New Roman" w:cs="Times New Roman"/>
          <w:b/>
          <w:sz w:val="26"/>
          <w:szCs w:val="26"/>
        </w:rPr>
      </w:pPr>
    </w:p>
    <w:p w:rsidR="004D61B7" w:rsidRPr="004D61B7" w:rsidRDefault="004D61B7" w:rsidP="004D61B7">
      <w:pPr>
        <w:pStyle w:val="ConsPlusNormal"/>
        <w:ind w:firstLine="0"/>
        <w:jc w:val="center"/>
        <w:rPr>
          <w:rFonts w:ascii="Times New Roman" w:hAnsi="Times New Roman" w:cs="Times New Roman"/>
          <w:b/>
          <w:sz w:val="26"/>
          <w:szCs w:val="26"/>
        </w:rPr>
      </w:pPr>
      <w:r w:rsidRPr="004D61B7">
        <w:rPr>
          <w:rFonts w:ascii="Times New Roman" w:hAnsi="Times New Roman" w:cs="Times New Roman"/>
          <w:b/>
          <w:sz w:val="26"/>
          <w:szCs w:val="26"/>
        </w:rPr>
        <w:t xml:space="preserve">Государственная программа Республики Карелия </w:t>
      </w:r>
    </w:p>
    <w:p w:rsidR="004D61B7" w:rsidRPr="004D61B7" w:rsidRDefault="004D61B7" w:rsidP="004D61B7">
      <w:pPr>
        <w:pStyle w:val="ConsPlusNormal"/>
        <w:ind w:firstLine="0"/>
        <w:jc w:val="center"/>
        <w:rPr>
          <w:rFonts w:ascii="Times New Roman" w:hAnsi="Times New Roman" w:cs="Times New Roman"/>
          <w:b/>
          <w:sz w:val="26"/>
          <w:szCs w:val="26"/>
        </w:rPr>
      </w:pPr>
      <w:r w:rsidRPr="004D61B7">
        <w:rPr>
          <w:rFonts w:ascii="Times New Roman" w:hAnsi="Times New Roman" w:cs="Times New Roman"/>
          <w:b/>
          <w:sz w:val="26"/>
          <w:szCs w:val="26"/>
        </w:rPr>
        <w:t>«</w:t>
      </w:r>
      <w:r w:rsidRPr="004D61B7">
        <w:rPr>
          <w:rFonts w:ascii="Times New Roman" w:hAnsi="Times New Roman" w:cs="Times New Roman"/>
          <w:b/>
          <w:bCs/>
          <w:sz w:val="26"/>
          <w:szCs w:val="26"/>
        </w:rPr>
        <w:t>Эффективное управление региональными финансами</w:t>
      </w:r>
      <w:r w:rsidRPr="004D61B7">
        <w:rPr>
          <w:rFonts w:ascii="Times New Roman" w:hAnsi="Times New Roman" w:cs="Times New Roman"/>
          <w:b/>
          <w:sz w:val="26"/>
          <w:szCs w:val="26"/>
        </w:rPr>
        <w:t>»</w:t>
      </w:r>
    </w:p>
    <w:p w:rsidR="004D61B7" w:rsidRPr="004D61B7" w:rsidRDefault="004D61B7" w:rsidP="004D61B7">
      <w:pPr>
        <w:pStyle w:val="ConsPlusNormal"/>
        <w:ind w:firstLine="0"/>
        <w:jc w:val="center"/>
        <w:outlineLvl w:val="0"/>
        <w:rPr>
          <w:rFonts w:ascii="Times New Roman" w:hAnsi="Times New Roman" w:cs="Times New Roman"/>
          <w:sz w:val="26"/>
          <w:szCs w:val="26"/>
        </w:rPr>
      </w:pPr>
    </w:p>
    <w:p w:rsidR="004D61B7" w:rsidRPr="004D61B7" w:rsidRDefault="004D61B7" w:rsidP="004D61B7">
      <w:pPr>
        <w:pStyle w:val="ConsPlusNormal"/>
        <w:ind w:firstLine="0"/>
        <w:jc w:val="center"/>
        <w:outlineLvl w:val="0"/>
        <w:rPr>
          <w:rFonts w:ascii="Times New Roman" w:hAnsi="Times New Roman" w:cs="Times New Roman"/>
          <w:b/>
          <w:sz w:val="26"/>
          <w:szCs w:val="26"/>
        </w:rPr>
      </w:pPr>
      <w:r w:rsidRPr="004D61B7">
        <w:rPr>
          <w:rFonts w:ascii="Times New Roman" w:hAnsi="Times New Roman" w:cs="Times New Roman"/>
          <w:b/>
          <w:sz w:val="26"/>
          <w:szCs w:val="26"/>
        </w:rPr>
        <w:t>ПАСПОРТ</w:t>
      </w:r>
    </w:p>
    <w:p w:rsidR="004D61B7" w:rsidRPr="004D61B7" w:rsidRDefault="004D61B7" w:rsidP="004D61B7">
      <w:pPr>
        <w:pStyle w:val="ConsPlusNormal"/>
        <w:ind w:firstLine="0"/>
        <w:jc w:val="center"/>
        <w:rPr>
          <w:rFonts w:ascii="Times New Roman" w:hAnsi="Times New Roman" w:cs="Times New Roman"/>
          <w:b/>
          <w:sz w:val="26"/>
          <w:szCs w:val="26"/>
        </w:rPr>
      </w:pPr>
      <w:r w:rsidRPr="004D61B7">
        <w:rPr>
          <w:rFonts w:ascii="Times New Roman" w:hAnsi="Times New Roman" w:cs="Times New Roman"/>
          <w:b/>
          <w:sz w:val="26"/>
          <w:szCs w:val="26"/>
        </w:rPr>
        <w:t xml:space="preserve">государственной программы Республики Карелия </w:t>
      </w:r>
    </w:p>
    <w:p w:rsidR="004D61B7" w:rsidRPr="004D61B7" w:rsidRDefault="004D61B7" w:rsidP="004D61B7">
      <w:pPr>
        <w:pStyle w:val="ConsPlusNormal"/>
        <w:ind w:firstLine="0"/>
        <w:jc w:val="center"/>
        <w:rPr>
          <w:rFonts w:ascii="Times New Roman" w:hAnsi="Times New Roman" w:cs="Times New Roman"/>
          <w:b/>
          <w:sz w:val="26"/>
          <w:szCs w:val="26"/>
        </w:rPr>
      </w:pPr>
      <w:r w:rsidRPr="004D61B7">
        <w:rPr>
          <w:rFonts w:ascii="Times New Roman" w:hAnsi="Times New Roman" w:cs="Times New Roman"/>
          <w:b/>
          <w:sz w:val="26"/>
          <w:szCs w:val="26"/>
        </w:rPr>
        <w:t>«</w:t>
      </w:r>
      <w:r w:rsidRPr="004D61B7">
        <w:rPr>
          <w:rFonts w:ascii="Times New Roman" w:hAnsi="Times New Roman" w:cs="Times New Roman"/>
          <w:b/>
          <w:bCs/>
          <w:sz w:val="26"/>
          <w:szCs w:val="26"/>
        </w:rPr>
        <w:t>Эффективное управление региональными финансами</w:t>
      </w:r>
      <w:r w:rsidRPr="004D61B7">
        <w:rPr>
          <w:rFonts w:ascii="Times New Roman" w:hAnsi="Times New Roman" w:cs="Times New Roman"/>
          <w:b/>
          <w:sz w:val="26"/>
          <w:szCs w:val="26"/>
        </w:rPr>
        <w:t>»</w:t>
      </w:r>
    </w:p>
    <w:p w:rsidR="004D61B7" w:rsidRPr="004D61B7" w:rsidRDefault="004D61B7" w:rsidP="004D61B7">
      <w:pPr>
        <w:pStyle w:val="ConsPlusNormal"/>
        <w:ind w:firstLine="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168"/>
        <w:gridCol w:w="1553"/>
        <w:gridCol w:w="1849"/>
        <w:gridCol w:w="2552"/>
      </w:tblGrid>
      <w:tr w:rsidR="004D61B7" w:rsidRPr="004D61B7" w:rsidTr="00AD7AC9">
        <w:tc>
          <w:tcPr>
            <w:tcW w:w="2438"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Ответственный исполнитель государственной программы</w:t>
            </w:r>
          </w:p>
        </w:tc>
        <w:tc>
          <w:tcPr>
            <w:tcW w:w="7122"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Министерство финансов Республики Карелия</w:t>
            </w:r>
          </w:p>
        </w:tc>
      </w:tr>
      <w:tr w:rsidR="004D61B7" w:rsidRPr="004D61B7" w:rsidTr="00AD7AC9">
        <w:tc>
          <w:tcPr>
            <w:tcW w:w="2438"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Соисполнители государственной программы</w:t>
            </w:r>
          </w:p>
        </w:tc>
        <w:tc>
          <w:tcPr>
            <w:tcW w:w="7122"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отсутствуют</w:t>
            </w:r>
          </w:p>
        </w:tc>
      </w:tr>
      <w:tr w:rsidR="004D61B7" w:rsidRPr="004D61B7" w:rsidTr="00AD7AC9">
        <w:tc>
          <w:tcPr>
            <w:tcW w:w="2438"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Участники государственной программы</w:t>
            </w:r>
          </w:p>
        </w:tc>
        <w:tc>
          <w:tcPr>
            <w:tcW w:w="7122"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Министерство имущественных и земельных отношений Республики Карелия;</w:t>
            </w:r>
          </w:p>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Министерство экономического развития и промышленности Республики Карелия</w:t>
            </w:r>
          </w:p>
        </w:tc>
      </w:tr>
      <w:tr w:rsidR="004D61B7" w:rsidRPr="004D61B7" w:rsidTr="00AD7AC9">
        <w:tc>
          <w:tcPr>
            <w:tcW w:w="2438"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Цель государственной программы</w:t>
            </w:r>
          </w:p>
        </w:tc>
        <w:tc>
          <w:tcPr>
            <w:tcW w:w="7122"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w:t>
            </w:r>
            <w:r w:rsidRPr="004D61B7">
              <w:rPr>
                <w:rFonts w:ascii="Times New Roman" w:hAnsi="Times New Roman" w:cs="Times New Roman"/>
                <w:sz w:val="26"/>
                <w:szCs w:val="26"/>
              </w:rPr>
              <w:t xml:space="preserve">овышение качества управления региональными финансами </w:t>
            </w:r>
          </w:p>
          <w:p w:rsidR="004D61B7" w:rsidRPr="004D61B7" w:rsidRDefault="004D61B7" w:rsidP="001744E2">
            <w:pPr>
              <w:pStyle w:val="ConsPlusNormal"/>
              <w:ind w:firstLine="0"/>
              <w:jc w:val="both"/>
              <w:rPr>
                <w:rFonts w:ascii="Times New Roman" w:hAnsi="Times New Roman" w:cs="Times New Roman"/>
                <w:sz w:val="26"/>
                <w:szCs w:val="26"/>
              </w:rPr>
            </w:pPr>
          </w:p>
        </w:tc>
      </w:tr>
      <w:tr w:rsidR="004D61B7" w:rsidRPr="004D61B7" w:rsidTr="00AD7AC9">
        <w:tc>
          <w:tcPr>
            <w:tcW w:w="2438"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Подпрограммы государственной программы</w:t>
            </w:r>
          </w:p>
        </w:tc>
        <w:tc>
          <w:tcPr>
            <w:tcW w:w="7122"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подпрограмма 1 «Повышение эффективности реализации региональной политики</w:t>
            </w:r>
            <w:r w:rsidRPr="004D61B7">
              <w:rPr>
                <w:rFonts w:ascii="Times New Roman" w:hAnsi="Times New Roman" w:cs="Times New Roman"/>
                <w:bCs/>
                <w:sz w:val="26"/>
                <w:szCs w:val="26"/>
              </w:rPr>
              <w:t xml:space="preserve"> в сфере доходов</w:t>
            </w:r>
            <w:r w:rsidRPr="004D61B7">
              <w:rPr>
                <w:rFonts w:ascii="Times New Roman" w:hAnsi="Times New Roman" w:cs="Times New Roman"/>
                <w:sz w:val="26"/>
                <w:szCs w:val="26"/>
              </w:rPr>
              <w:t>»;</w:t>
            </w:r>
          </w:p>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подпрограмма 2 «П</w:t>
            </w:r>
            <w:r w:rsidRPr="004D61B7">
              <w:rPr>
                <w:rFonts w:ascii="Times New Roman" w:hAnsi="Times New Roman" w:cs="Times New Roman"/>
                <w:bCs/>
                <w:sz w:val="26"/>
                <w:szCs w:val="26"/>
              </w:rPr>
              <w:t>овышение результативности бюджетных расходов и совершенствование бюджетного процесса</w:t>
            </w:r>
            <w:r w:rsidRPr="004D61B7">
              <w:rPr>
                <w:rFonts w:ascii="Times New Roman" w:hAnsi="Times New Roman" w:cs="Times New Roman"/>
                <w:sz w:val="26"/>
                <w:szCs w:val="26"/>
              </w:rPr>
              <w:t>»;</w:t>
            </w:r>
          </w:p>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подпрограмма 3 «</w:t>
            </w:r>
            <w:r w:rsidRPr="004D61B7">
              <w:rPr>
                <w:rFonts w:ascii="Times New Roman" w:hAnsi="Times New Roman" w:cs="Times New Roman"/>
                <w:bCs/>
                <w:sz w:val="26"/>
                <w:szCs w:val="26"/>
              </w:rPr>
              <w:t>Содействие с</w:t>
            </w:r>
            <w:r w:rsidRPr="004D61B7">
              <w:rPr>
                <w:rFonts w:ascii="Times New Roman" w:hAnsi="Times New Roman" w:cs="Times New Roman"/>
                <w:sz w:val="26"/>
                <w:szCs w:val="26"/>
              </w:rPr>
              <w:t>балансированному и устойчивому исполнению местных бюджетов, повышению качества управления муниципальными финансами»;</w:t>
            </w:r>
          </w:p>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подпрограмма 4 «</w:t>
            </w:r>
            <w:r w:rsidRPr="004D61B7">
              <w:rPr>
                <w:rFonts w:ascii="Times New Roman" w:hAnsi="Times New Roman" w:cs="Times New Roman"/>
                <w:bCs/>
                <w:sz w:val="26"/>
                <w:szCs w:val="26"/>
              </w:rPr>
              <w:t>Управление государственным долгом Республики Карелия</w:t>
            </w:r>
            <w:r w:rsidRPr="004D61B7">
              <w:rPr>
                <w:rFonts w:ascii="Times New Roman" w:hAnsi="Times New Roman" w:cs="Times New Roman"/>
                <w:sz w:val="26"/>
                <w:szCs w:val="26"/>
              </w:rPr>
              <w:t>»;</w:t>
            </w:r>
          </w:p>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подпрограмма 5 «</w:t>
            </w:r>
            <w:r w:rsidRPr="004D61B7">
              <w:rPr>
                <w:rFonts w:ascii="Times New Roman" w:hAnsi="Times New Roman" w:cs="Times New Roman"/>
                <w:bCs/>
                <w:sz w:val="26"/>
                <w:szCs w:val="26"/>
              </w:rPr>
              <w:t>Совершенствование контроля в бюджетно-финансовой сфере</w:t>
            </w:r>
            <w:r w:rsidRPr="004D61B7">
              <w:rPr>
                <w:rFonts w:ascii="Times New Roman" w:hAnsi="Times New Roman" w:cs="Times New Roman"/>
                <w:sz w:val="26"/>
                <w:szCs w:val="26"/>
              </w:rPr>
              <w:t>»</w:t>
            </w:r>
          </w:p>
        </w:tc>
      </w:tr>
      <w:tr w:rsidR="004D61B7" w:rsidRPr="004D61B7" w:rsidTr="00AD7AC9">
        <w:tc>
          <w:tcPr>
            <w:tcW w:w="2438"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Этапы и сроки реализации государственной программы</w:t>
            </w:r>
          </w:p>
        </w:tc>
        <w:tc>
          <w:tcPr>
            <w:tcW w:w="7122"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первый этап: 2014</w:t>
            </w:r>
            <w:r>
              <w:rPr>
                <w:rFonts w:ascii="Times New Roman" w:hAnsi="Times New Roman" w:cs="Times New Roman"/>
                <w:sz w:val="26"/>
                <w:szCs w:val="26"/>
              </w:rPr>
              <w:t xml:space="preserve"> – </w:t>
            </w:r>
            <w:r w:rsidRPr="004D61B7">
              <w:rPr>
                <w:rFonts w:ascii="Times New Roman" w:hAnsi="Times New Roman" w:cs="Times New Roman"/>
                <w:sz w:val="26"/>
                <w:szCs w:val="26"/>
              </w:rPr>
              <w:t>2018 годы;</w:t>
            </w:r>
          </w:p>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второй этап: 2019</w:t>
            </w:r>
            <w:r>
              <w:rPr>
                <w:rFonts w:ascii="Times New Roman" w:hAnsi="Times New Roman" w:cs="Times New Roman"/>
                <w:sz w:val="26"/>
                <w:szCs w:val="26"/>
              </w:rPr>
              <w:t xml:space="preserve"> – </w:t>
            </w:r>
            <w:r w:rsidRPr="004D61B7">
              <w:rPr>
                <w:rFonts w:ascii="Times New Roman" w:hAnsi="Times New Roman" w:cs="Times New Roman"/>
                <w:sz w:val="26"/>
                <w:szCs w:val="26"/>
              </w:rPr>
              <w:t>2030 годы</w:t>
            </w:r>
          </w:p>
        </w:tc>
      </w:tr>
      <w:tr w:rsidR="004D61B7" w:rsidRPr="004D61B7" w:rsidTr="00AD7AC9">
        <w:tc>
          <w:tcPr>
            <w:tcW w:w="2438" w:type="dxa"/>
            <w:vMerge w:val="restart"/>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 xml:space="preserve">Объем финансового обеспечения государственной </w:t>
            </w:r>
            <w:r w:rsidRPr="004D61B7">
              <w:rPr>
                <w:rFonts w:ascii="Times New Roman" w:hAnsi="Times New Roman" w:cs="Times New Roman"/>
                <w:sz w:val="26"/>
                <w:szCs w:val="26"/>
              </w:rPr>
              <w:lastRenderedPageBreak/>
              <w:t>программы</w:t>
            </w:r>
          </w:p>
        </w:tc>
        <w:tc>
          <w:tcPr>
            <w:tcW w:w="1168" w:type="dxa"/>
            <w:vMerge w:val="restart"/>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lastRenderedPageBreak/>
              <w:t>Год</w:t>
            </w:r>
          </w:p>
        </w:tc>
        <w:tc>
          <w:tcPr>
            <w:tcW w:w="1553" w:type="dxa"/>
            <w:vMerge w:val="restart"/>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Всего,</w:t>
            </w:r>
          </w:p>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тыс. рублей</w:t>
            </w:r>
          </w:p>
        </w:tc>
        <w:tc>
          <w:tcPr>
            <w:tcW w:w="4401" w:type="dxa"/>
            <w:gridSpan w:val="2"/>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В том числе</w:t>
            </w:r>
          </w:p>
        </w:tc>
      </w:tr>
      <w:tr w:rsidR="004D61B7" w:rsidRPr="004D61B7" w:rsidTr="00AD7AC9">
        <w:tc>
          <w:tcPr>
            <w:tcW w:w="2438" w:type="dxa"/>
            <w:vMerge/>
          </w:tcPr>
          <w:p w:rsidR="004D61B7" w:rsidRPr="004D61B7" w:rsidRDefault="004D61B7" w:rsidP="004D61B7">
            <w:pPr>
              <w:rPr>
                <w:sz w:val="26"/>
                <w:szCs w:val="26"/>
              </w:rPr>
            </w:pPr>
          </w:p>
        </w:tc>
        <w:tc>
          <w:tcPr>
            <w:tcW w:w="1168" w:type="dxa"/>
            <w:vMerge/>
          </w:tcPr>
          <w:p w:rsidR="004D61B7" w:rsidRPr="004D61B7" w:rsidRDefault="004D61B7" w:rsidP="004D61B7">
            <w:pPr>
              <w:rPr>
                <w:sz w:val="26"/>
                <w:szCs w:val="26"/>
              </w:rPr>
            </w:pPr>
          </w:p>
        </w:tc>
        <w:tc>
          <w:tcPr>
            <w:tcW w:w="1553" w:type="dxa"/>
            <w:vMerge/>
          </w:tcPr>
          <w:p w:rsidR="004D61B7" w:rsidRPr="004D61B7" w:rsidRDefault="004D61B7" w:rsidP="004D61B7">
            <w:pPr>
              <w:rPr>
                <w:sz w:val="26"/>
                <w:szCs w:val="26"/>
              </w:rPr>
            </w:pPr>
          </w:p>
        </w:tc>
        <w:tc>
          <w:tcPr>
            <w:tcW w:w="184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 xml:space="preserve">за счет средств бюджета </w:t>
            </w:r>
            <w:r w:rsidRPr="004D61B7">
              <w:rPr>
                <w:rFonts w:ascii="Times New Roman" w:hAnsi="Times New Roman" w:cs="Times New Roman"/>
                <w:sz w:val="26"/>
                <w:szCs w:val="26"/>
              </w:rPr>
              <w:lastRenderedPageBreak/>
              <w:t>Республики Карелия</w:t>
            </w:r>
          </w:p>
        </w:tc>
        <w:tc>
          <w:tcPr>
            <w:tcW w:w="2552"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lastRenderedPageBreak/>
              <w:t xml:space="preserve">за счет целевых безвозмездных </w:t>
            </w:r>
            <w:r w:rsidRPr="004D61B7">
              <w:rPr>
                <w:rFonts w:ascii="Times New Roman" w:hAnsi="Times New Roman" w:cs="Times New Roman"/>
                <w:sz w:val="26"/>
                <w:szCs w:val="26"/>
              </w:rPr>
              <w:lastRenderedPageBreak/>
              <w:t>поступлений в бюджет Республики Карелия</w:t>
            </w:r>
          </w:p>
        </w:tc>
      </w:tr>
      <w:tr w:rsidR="004D61B7" w:rsidRPr="004D61B7" w:rsidTr="00AD7AC9">
        <w:tc>
          <w:tcPr>
            <w:tcW w:w="2438" w:type="dxa"/>
            <w:vMerge/>
          </w:tcPr>
          <w:p w:rsidR="004D61B7" w:rsidRPr="004D61B7" w:rsidRDefault="004D61B7" w:rsidP="004D61B7">
            <w:pPr>
              <w:rPr>
                <w:sz w:val="26"/>
                <w:szCs w:val="26"/>
              </w:rPr>
            </w:pPr>
          </w:p>
        </w:tc>
        <w:tc>
          <w:tcPr>
            <w:tcW w:w="1168" w:type="dxa"/>
          </w:tcPr>
          <w:p w:rsidR="004D61B7" w:rsidRPr="004D61B7" w:rsidRDefault="00BF75D3" w:rsidP="004D61B7">
            <w:pPr>
              <w:pStyle w:val="ConsPlusNormal"/>
              <w:spacing w:line="216" w:lineRule="auto"/>
              <w:ind w:firstLine="0"/>
              <w:jc w:val="center"/>
              <w:rPr>
                <w:rFonts w:ascii="Times New Roman" w:hAnsi="Times New Roman" w:cs="Times New Roman"/>
                <w:sz w:val="26"/>
                <w:szCs w:val="26"/>
              </w:rPr>
            </w:pPr>
            <w:r>
              <w:rPr>
                <w:rFonts w:ascii="Times New Roman" w:hAnsi="Times New Roman" w:cs="Times New Roman"/>
                <w:sz w:val="26"/>
                <w:szCs w:val="26"/>
              </w:rPr>
              <w:t xml:space="preserve">2014 – </w:t>
            </w:r>
            <w:r w:rsidR="004D61B7" w:rsidRPr="004D61B7">
              <w:rPr>
                <w:rFonts w:ascii="Times New Roman" w:hAnsi="Times New Roman" w:cs="Times New Roman"/>
                <w:sz w:val="26"/>
                <w:szCs w:val="26"/>
              </w:rPr>
              <w:t>2018</w:t>
            </w:r>
          </w:p>
        </w:tc>
        <w:tc>
          <w:tcPr>
            <w:tcW w:w="1553"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10 299 592,2</w:t>
            </w:r>
          </w:p>
        </w:tc>
        <w:tc>
          <w:tcPr>
            <w:tcW w:w="1849"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10 299 592,2</w:t>
            </w:r>
          </w:p>
        </w:tc>
        <w:tc>
          <w:tcPr>
            <w:tcW w:w="2552"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438" w:type="dxa"/>
            <w:vMerge/>
          </w:tcPr>
          <w:p w:rsidR="004D61B7" w:rsidRPr="004D61B7" w:rsidRDefault="004D61B7" w:rsidP="004D61B7">
            <w:pPr>
              <w:rPr>
                <w:sz w:val="26"/>
                <w:szCs w:val="26"/>
              </w:rPr>
            </w:pPr>
          </w:p>
        </w:tc>
        <w:tc>
          <w:tcPr>
            <w:tcW w:w="1168"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2019</w:t>
            </w:r>
          </w:p>
        </w:tc>
        <w:tc>
          <w:tcPr>
            <w:tcW w:w="1553"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2 908 815,7</w:t>
            </w:r>
          </w:p>
        </w:tc>
        <w:tc>
          <w:tcPr>
            <w:tcW w:w="1849"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2 908 589,6</w:t>
            </w:r>
          </w:p>
        </w:tc>
        <w:tc>
          <w:tcPr>
            <w:tcW w:w="2552"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226,1</w:t>
            </w:r>
          </w:p>
        </w:tc>
      </w:tr>
      <w:tr w:rsidR="004D61B7" w:rsidRPr="004D61B7" w:rsidTr="00AD7AC9">
        <w:tc>
          <w:tcPr>
            <w:tcW w:w="2438" w:type="dxa"/>
            <w:vMerge/>
          </w:tcPr>
          <w:p w:rsidR="004D61B7" w:rsidRPr="004D61B7" w:rsidRDefault="004D61B7" w:rsidP="004D61B7">
            <w:pPr>
              <w:rPr>
                <w:sz w:val="26"/>
                <w:szCs w:val="26"/>
              </w:rPr>
            </w:pPr>
          </w:p>
        </w:tc>
        <w:tc>
          <w:tcPr>
            <w:tcW w:w="1168"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2020</w:t>
            </w:r>
          </w:p>
        </w:tc>
        <w:tc>
          <w:tcPr>
            <w:tcW w:w="1553"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 xml:space="preserve">2 064 364,5 </w:t>
            </w:r>
          </w:p>
        </w:tc>
        <w:tc>
          <w:tcPr>
            <w:tcW w:w="1849"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 xml:space="preserve">2 064 364,5 </w:t>
            </w:r>
          </w:p>
        </w:tc>
        <w:tc>
          <w:tcPr>
            <w:tcW w:w="2552"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438" w:type="dxa"/>
            <w:vMerge/>
          </w:tcPr>
          <w:p w:rsidR="004D61B7" w:rsidRPr="004D61B7" w:rsidRDefault="004D61B7" w:rsidP="004D61B7">
            <w:pPr>
              <w:rPr>
                <w:sz w:val="26"/>
                <w:szCs w:val="26"/>
              </w:rPr>
            </w:pPr>
          </w:p>
        </w:tc>
        <w:tc>
          <w:tcPr>
            <w:tcW w:w="1168"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2021</w:t>
            </w:r>
          </w:p>
        </w:tc>
        <w:tc>
          <w:tcPr>
            <w:tcW w:w="1553"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1 924 829,8</w:t>
            </w:r>
          </w:p>
        </w:tc>
        <w:tc>
          <w:tcPr>
            <w:tcW w:w="1849"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1 924 829,8</w:t>
            </w:r>
          </w:p>
        </w:tc>
        <w:tc>
          <w:tcPr>
            <w:tcW w:w="2552"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438" w:type="dxa"/>
            <w:vMerge/>
          </w:tcPr>
          <w:p w:rsidR="004D61B7" w:rsidRPr="004D61B7" w:rsidRDefault="004D61B7" w:rsidP="004D61B7">
            <w:pPr>
              <w:rPr>
                <w:sz w:val="26"/>
                <w:szCs w:val="26"/>
              </w:rPr>
            </w:pPr>
          </w:p>
        </w:tc>
        <w:tc>
          <w:tcPr>
            <w:tcW w:w="1168"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2022</w:t>
            </w:r>
          </w:p>
        </w:tc>
        <w:tc>
          <w:tcPr>
            <w:tcW w:w="1553"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2 027 359,9</w:t>
            </w:r>
          </w:p>
        </w:tc>
        <w:tc>
          <w:tcPr>
            <w:tcW w:w="1849"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2 027 359,9</w:t>
            </w:r>
          </w:p>
        </w:tc>
        <w:tc>
          <w:tcPr>
            <w:tcW w:w="2552"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438" w:type="dxa"/>
            <w:vMerge/>
          </w:tcPr>
          <w:p w:rsidR="004D61B7" w:rsidRPr="004D61B7" w:rsidRDefault="004D61B7" w:rsidP="004D61B7">
            <w:pPr>
              <w:rPr>
                <w:sz w:val="26"/>
                <w:szCs w:val="26"/>
              </w:rPr>
            </w:pPr>
          </w:p>
        </w:tc>
        <w:tc>
          <w:tcPr>
            <w:tcW w:w="1168"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2023</w:t>
            </w:r>
          </w:p>
        </w:tc>
        <w:tc>
          <w:tcPr>
            <w:tcW w:w="1553"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2 187 073,9</w:t>
            </w:r>
          </w:p>
        </w:tc>
        <w:tc>
          <w:tcPr>
            <w:tcW w:w="1849"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2 187 073,9</w:t>
            </w:r>
          </w:p>
        </w:tc>
        <w:tc>
          <w:tcPr>
            <w:tcW w:w="2552"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438" w:type="dxa"/>
            <w:vMerge/>
          </w:tcPr>
          <w:p w:rsidR="004D61B7" w:rsidRPr="004D61B7" w:rsidRDefault="004D61B7" w:rsidP="004D61B7">
            <w:pPr>
              <w:rPr>
                <w:sz w:val="26"/>
                <w:szCs w:val="26"/>
              </w:rPr>
            </w:pPr>
          </w:p>
        </w:tc>
        <w:tc>
          <w:tcPr>
            <w:tcW w:w="1168"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2024</w:t>
            </w:r>
          </w:p>
        </w:tc>
        <w:tc>
          <w:tcPr>
            <w:tcW w:w="1553"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2 206 973,4</w:t>
            </w:r>
          </w:p>
        </w:tc>
        <w:tc>
          <w:tcPr>
            <w:tcW w:w="1849"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2 206 973,4</w:t>
            </w:r>
          </w:p>
        </w:tc>
        <w:tc>
          <w:tcPr>
            <w:tcW w:w="2552"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438" w:type="dxa"/>
            <w:vMerge/>
          </w:tcPr>
          <w:p w:rsidR="004D61B7" w:rsidRPr="004D61B7" w:rsidRDefault="004D61B7" w:rsidP="004D61B7">
            <w:pPr>
              <w:rPr>
                <w:sz w:val="26"/>
                <w:szCs w:val="26"/>
              </w:rPr>
            </w:pPr>
          </w:p>
        </w:tc>
        <w:tc>
          <w:tcPr>
            <w:tcW w:w="1168"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2025</w:t>
            </w:r>
          </w:p>
        </w:tc>
        <w:tc>
          <w:tcPr>
            <w:tcW w:w="1553"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2 223 772,8</w:t>
            </w:r>
          </w:p>
        </w:tc>
        <w:tc>
          <w:tcPr>
            <w:tcW w:w="1849"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2 223 772,8</w:t>
            </w:r>
          </w:p>
        </w:tc>
        <w:tc>
          <w:tcPr>
            <w:tcW w:w="2552"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438" w:type="dxa"/>
            <w:vMerge/>
          </w:tcPr>
          <w:p w:rsidR="004D61B7" w:rsidRPr="004D61B7" w:rsidRDefault="004D61B7" w:rsidP="004D61B7">
            <w:pPr>
              <w:rPr>
                <w:sz w:val="26"/>
                <w:szCs w:val="26"/>
              </w:rPr>
            </w:pPr>
          </w:p>
        </w:tc>
        <w:tc>
          <w:tcPr>
            <w:tcW w:w="1168"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2026</w:t>
            </w:r>
          </w:p>
        </w:tc>
        <w:tc>
          <w:tcPr>
            <w:tcW w:w="1553"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2 409 112,1</w:t>
            </w:r>
          </w:p>
        </w:tc>
        <w:tc>
          <w:tcPr>
            <w:tcW w:w="1849"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2 409 112,1</w:t>
            </w:r>
          </w:p>
        </w:tc>
        <w:tc>
          <w:tcPr>
            <w:tcW w:w="2552"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438" w:type="dxa"/>
            <w:vMerge/>
          </w:tcPr>
          <w:p w:rsidR="004D61B7" w:rsidRPr="004D61B7" w:rsidRDefault="004D61B7" w:rsidP="004D61B7">
            <w:pPr>
              <w:rPr>
                <w:sz w:val="26"/>
                <w:szCs w:val="26"/>
              </w:rPr>
            </w:pPr>
          </w:p>
        </w:tc>
        <w:tc>
          <w:tcPr>
            <w:tcW w:w="1168"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2027</w:t>
            </w:r>
          </w:p>
        </w:tc>
        <w:tc>
          <w:tcPr>
            <w:tcW w:w="1553"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2 468 991,6</w:t>
            </w:r>
          </w:p>
        </w:tc>
        <w:tc>
          <w:tcPr>
            <w:tcW w:w="1849"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2 468 991,6</w:t>
            </w:r>
          </w:p>
        </w:tc>
        <w:tc>
          <w:tcPr>
            <w:tcW w:w="2552"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438" w:type="dxa"/>
            <w:vMerge/>
          </w:tcPr>
          <w:p w:rsidR="004D61B7" w:rsidRPr="004D61B7" w:rsidRDefault="004D61B7" w:rsidP="004D61B7">
            <w:pPr>
              <w:rPr>
                <w:sz w:val="26"/>
                <w:szCs w:val="26"/>
              </w:rPr>
            </w:pPr>
          </w:p>
        </w:tc>
        <w:tc>
          <w:tcPr>
            <w:tcW w:w="1168"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2028</w:t>
            </w:r>
          </w:p>
        </w:tc>
        <w:tc>
          <w:tcPr>
            <w:tcW w:w="1553"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2 584 076,2</w:t>
            </w:r>
          </w:p>
        </w:tc>
        <w:tc>
          <w:tcPr>
            <w:tcW w:w="1849"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2 584 076,2</w:t>
            </w:r>
          </w:p>
        </w:tc>
        <w:tc>
          <w:tcPr>
            <w:tcW w:w="2552"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438" w:type="dxa"/>
            <w:vMerge/>
          </w:tcPr>
          <w:p w:rsidR="004D61B7" w:rsidRPr="004D61B7" w:rsidRDefault="004D61B7" w:rsidP="004D61B7">
            <w:pPr>
              <w:rPr>
                <w:sz w:val="26"/>
                <w:szCs w:val="26"/>
              </w:rPr>
            </w:pPr>
          </w:p>
        </w:tc>
        <w:tc>
          <w:tcPr>
            <w:tcW w:w="1168"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2029</w:t>
            </w:r>
          </w:p>
        </w:tc>
        <w:tc>
          <w:tcPr>
            <w:tcW w:w="1553"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2 660 348,2</w:t>
            </w:r>
          </w:p>
        </w:tc>
        <w:tc>
          <w:tcPr>
            <w:tcW w:w="1849"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2 660 348,2</w:t>
            </w:r>
          </w:p>
        </w:tc>
        <w:tc>
          <w:tcPr>
            <w:tcW w:w="2552"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438" w:type="dxa"/>
            <w:vMerge/>
          </w:tcPr>
          <w:p w:rsidR="004D61B7" w:rsidRPr="004D61B7" w:rsidRDefault="004D61B7" w:rsidP="004D61B7">
            <w:pPr>
              <w:rPr>
                <w:sz w:val="26"/>
                <w:szCs w:val="26"/>
              </w:rPr>
            </w:pPr>
          </w:p>
        </w:tc>
        <w:tc>
          <w:tcPr>
            <w:tcW w:w="1168"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2030</w:t>
            </w:r>
          </w:p>
        </w:tc>
        <w:tc>
          <w:tcPr>
            <w:tcW w:w="1553"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2 749 770,3</w:t>
            </w:r>
          </w:p>
        </w:tc>
        <w:tc>
          <w:tcPr>
            <w:tcW w:w="1849"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2 749 770,3</w:t>
            </w:r>
          </w:p>
        </w:tc>
        <w:tc>
          <w:tcPr>
            <w:tcW w:w="2552"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438" w:type="dxa"/>
            <w:vMerge/>
          </w:tcPr>
          <w:p w:rsidR="004D61B7" w:rsidRPr="004D61B7" w:rsidRDefault="004D61B7" w:rsidP="004D61B7">
            <w:pPr>
              <w:rPr>
                <w:sz w:val="26"/>
                <w:szCs w:val="26"/>
              </w:rPr>
            </w:pPr>
          </w:p>
        </w:tc>
        <w:tc>
          <w:tcPr>
            <w:tcW w:w="1168"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Итого</w:t>
            </w:r>
          </w:p>
        </w:tc>
        <w:tc>
          <w:tcPr>
            <w:tcW w:w="1553"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38 715 080,6</w:t>
            </w:r>
          </w:p>
        </w:tc>
        <w:tc>
          <w:tcPr>
            <w:tcW w:w="1849"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38 714 854,5</w:t>
            </w:r>
          </w:p>
        </w:tc>
        <w:tc>
          <w:tcPr>
            <w:tcW w:w="2552" w:type="dxa"/>
          </w:tcPr>
          <w:p w:rsidR="004D61B7" w:rsidRPr="004D61B7" w:rsidRDefault="004D61B7" w:rsidP="004D61B7">
            <w:pPr>
              <w:pStyle w:val="ConsPlusNormal"/>
              <w:spacing w:line="216" w:lineRule="auto"/>
              <w:ind w:firstLine="0"/>
              <w:jc w:val="center"/>
              <w:rPr>
                <w:rFonts w:ascii="Times New Roman" w:hAnsi="Times New Roman" w:cs="Times New Roman"/>
                <w:sz w:val="26"/>
                <w:szCs w:val="26"/>
              </w:rPr>
            </w:pPr>
            <w:r w:rsidRPr="004D61B7">
              <w:rPr>
                <w:rFonts w:ascii="Times New Roman" w:hAnsi="Times New Roman" w:cs="Times New Roman"/>
                <w:sz w:val="26"/>
                <w:szCs w:val="26"/>
              </w:rPr>
              <w:t>226,1</w:t>
            </w:r>
          </w:p>
        </w:tc>
      </w:tr>
      <w:tr w:rsidR="004D61B7" w:rsidRPr="004D61B7" w:rsidTr="00AD7AC9">
        <w:tc>
          <w:tcPr>
            <w:tcW w:w="2438"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Ожидаемый конечный результат реализации государственной программы</w:t>
            </w:r>
          </w:p>
        </w:tc>
        <w:tc>
          <w:tcPr>
            <w:tcW w:w="7122" w:type="dxa"/>
            <w:gridSpan w:val="4"/>
            <w:shd w:val="clear" w:color="auto" w:fill="auto"/>
          </w:tcPr>
          <w:p w:rsidR="004D61B7" w:rsidRPr="004D61B7" w:rsidRDefault="004D61B7" w:rsidP="004D61B7">
            <w:pPr>
              <w:autoSpaceDE w:val="0"/>
              <w:autoSpaceDN w:val="0"/>
              <w:adjustRightInd w:val="0"/>
              <w:jc w:val="both"/>
              <w:rPr>
                <w:sz w:val="26"/>
                <w:szCs w:val="26"/>
              </w:rPr>
            </w:pPr>
            <w:r w:rsidRPr="004D61B7">
              <w:rPr>
                <w:rFonts w:eastAsiaTheme="minorHAnsi"/>
                <w:sz w:val="26"/>
                <w:szCs w:val="26"/>
                <w:lang w:eastAsia="en-US"/>
              </w:rPr>
              <w:t>о</w:t>
            </w:r>
            <w:r w:rsidRPr="004D61B7">
              <w:rPr>
                <w:sz w:val="26"/>
                <w:szCs w:val="26"/>
              </w:rPr>
              <w:t>ценка качества управления региональными финансами за 2030 год составит не менее 85 баллов</w:t>
            </w:r>
          </w:p>
          <w:p w:rsidR="004D61B7" w:rsidRPr="004D61B7" w:rsidRDefault="004D61B7" w:rsidP="004D61B7">
            <w:pPr>
              <w:autoSpaceDE w:val="0"/>
              <w:autoSpaceDN w:val="0"/>
              <w:adjustRightInd w:val="0"/>
              <w:jc w:val="both"/>
              <w:rPr>
                <w:sz w:val="26"/>
                <w:szCs w:val="26"/>
              </w:rPr>
            </w:pPr>
          </w:p>
        </w:tc>
      </w:tr>
    </w:tbl>
    <w:p w:rsidR="004D61B7" w:rsidRPr="004D61B7" w:rsidRDefault="004D61B7" w:rsidP="004D61B7">
      <w:pPr>
        <w:pStyle w:val="ConsPlusTitle"/>
        <w:jc w:val="center"/>
        <w:outlineLvl w:val="1"/>
        <w:rPr>
          <w:rFonts w:ascii="Times New Roman" w:hAnsi="Times New Roman" w:cs="Times New Roman"/>
          <w:sz w:val="26"/>
          <w:szCs w:val="26"/>
        </w:rPr>
      </w:pPr>
    </w:p>
    <w:p w:rsidR="00464A48" w:rsidRPr="004D61B7" w:rsidRDefault="00464A48" w:rsidP="00464A48">
      <w:pPr>
        <w:pStyle w:val="ConsPlusTitle"/>
        <w:jc w:val="center"/>
        <w:outlineLvl w:val="1"/>
        <w:rPr>
          <w:rFonts w:ascii="Times New Roman" w:hAnsi="Times New Roman" w:cs="Times New Roman"/>
          <w:sz w:val="26"/>
          <w:szCs w:val="26"/>
        </w:rPr>
      </w:pPr>
      <w:r w:rsidRPr="004D61B7">
        <w:rPr>
          <w:rFonts w:ascii="Times New Roman" w:hAnsi="Times New Roman" w:cs="Times New Roman"/>
          <w:sz w:val="26"/>
          <w:szCs w:val="26"/>
        </w:rPr>
        <w:t>ПАСПОРТ</w:t>
      </w:r>
    </w:p>
    <w:p w:rsidR="00464A48" w:rsidRPr="004D61B7" w:rsidRDefault="00464A48" w:rsidP="00464A48">
      <w:pPr>
        <w:pStyle w:val="ConsPlusTitle"/>
        <w:spacing w:after="120"/>
        <w:jc w:val="center"/>
        <w:rPr>
          <w:rFonts w:ascii="Times New Roman" w:hAnsi="Times New Roman" w:cs="Times New Roman"/>
          <w:sz w:val="26"/>
          <w:szCs w:val="26"/>
        </w:rPr>
      </w:pPr>
      <w:r w:rsidRPr="004D61B7">
        <w:rPr>
          <w:rFonts w:ascii="Times New Roman" w:hAnsi="Times New Roman" w:cs="Times New Roman"/>
          <w:sz w:val="26"/>
          <w:szCs w:val="26"/>
        </w:rPr>
        <w:t>подпрограммы 1 «Повышение эффективности реализации региональной политики в сфере доходов»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7009"/>
      </w:tblGrid>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Ответственный исполнитель подпрограммы</w:t>
            </w:r>
          </w:p>
        </w:tc>
        <w:tc>
          <w:tcPr>
            <w:tcW w:w="7009" w:type="dxa"/>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Министерство финансов Республики Карелия</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Участники подпрограммы</w:t>
            </w:r>
          </w:p>
        </w:tc>
        <w:tc>
          <w:tcPr>
            <w:tcW w:w="7009" w:type="dxa"/>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Министерство имущественных и земельных отношений Республики Карелия</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Цель подпрограммы</w:t>
            </w:r>
          </w:p>
        </w:tc>
        <w:tc>
          <w:tcPr>
            <w:tcW w:w="7009" w:type="dxa"/>
          </w:tcPr>
          <w:p w:rsidR="004D61B7" w:rsidRPr="004D61B7" w:rsidRDefault="00AD7AC9" w:rsidP="00AD7AC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у</w:t>
            </w:r>
            <w:r w:rsidR="004D61B7" w:rsidRPr="004D61B7">
              <w:rPr>
                <w:rFonts w:ascii="Times New Roman" w:hAnsi="Times New Roman" w:cs="Times New Roman"/>
                <w:sz w:val="26"/>
                <w:szCs w:val="26"/>
              </w:rPr>
              <w:t>величение поступлений доходов в консолидированный бюджет Республики Карелия</w:t>
            </w:r>
          </w:p>
        </w:tc>
      </w:tr>
    </w:tbl>
    <w:p w:rsidR="00C93587" w:rsidRDefault="00C935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077"/>
        <w:gridCol w:w="1474"/>
        <w:gridCol w:w="1814"/>
        <w:gridCol w:w="2644"/>
      </w:tblGrid>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Задачи подпрограммы</w:t>
            </w:r>
          </w:p>
        </w:tc>
        <w:tc>
          <w:tcPr>
            <w:tcW w:w="7009"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 xml:space="preserve">1. Обеспечение экономически </w:t>
            </w:r>
            <w:r w:rsidR="001744E2">
              <w:rPr>
                <w:rFonts w:ascii="Times New Roman" w:hAnsi="Times New Roman" w:cs="Times New Roman"/>
                <w:sz w:val="26"/>
                <w:szCs w:val="26"/>
              </w:rPr>
              <w:t>оправданного уровня</w:t>
            </w:r>
            <w:r w:rsidRPr="004D61B7">
              <w:rPr>
                <w:rFonts w:ascii="Times New Roman" w:hAnsi="Times New Roman" w:cs="Times New Roman"/>
                <w:sz w:val="26"/>
                <w:szCs w:val="26"/>
              </w:rPr>
              <w:t xml:space="preserve"> налоговой нагрузки.</w:t>
            </w:r>
          </w:p>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2. Повышение собираемости доходов консолидированного бюджета Республики Карелия.</w:t>
            </w:r>
          </w:p>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3. Содействие совершенствованию системы межбюджетных отношений с федеральными органами исполнительной власти.</w:t>
            </w:r>
          </w:p>
          <w:p w:rsidR="004D61B7" w:rsidRPr="004D61B7" w:rsidRDefault="004D61B7" w:rsidP="00AD7AC9">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4. Обеспечение рационального, эффективного использования государственного имущества Республики Карелия, земельных участков, находящихся в собственности Республики Карелия, и земельных участков, государственная собственность на которые не разграничена</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Этапы и сроки реализации подпрограммы</w:t>
            </w:r>
          </w:p>
        </w:tc>
        <w:tc>
          <w:tcPr>
            <w:tcW w:w="7009" w:type="dxa"/>
            <w:gridSpan w:val="4"/>
          </w:tcPr>
          <w:p w:rsidR="004D61B7" w:rsidRPr="004D61B7" w:rsidRDefault="00AD7AC9" w:rsidP="004D61B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первый этап: 2014 – </w:t>
            </w:r>
            <w:r w:rsidR="004D61B7" w:rsidRPr="004D61B7">
              <w:rPr>
                <w:rFonts w:ascii="Times New Roman" w:hAnsi="Times New Roman" w:cs="Times New Roman"/>
                <w:sz w:val="26"/>
                <w:szCs w:val="26"/>
              </w:rPr>
              <w:t>2018 годы;</w:t>
            </w:r>
          </w:p>
          <w:p w:rsidR="004D61B7" w:rsidRPr="004D61B7" w:rsidRDefault="00AD7AC9" w:rsidP="004D61B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второй этап: 2019 – </w:t>
            </w:r>
            <w:r w:rsidR="004D61B7" w:rsidRPr="004D61B7">
              <w:rPr>
                <w:rFonts w:ascii="Times New Roman" w:hAnsi="Times New Roman" w:cs="Times New Roman"/>
                <w:sz w:val="26"/>
                <w:szCs w:val="26"/>
              </w:rPr>
              <w:t>2030 годы</w:t>
            </w:r>
          </w:p>
        </w:tc>
      </w:tr>
      <w:tr w:rsidR="004D61B7" w:rsidRPr="004D61B7" w:rsidTr="00AD7AC9">
        <w:tc>
          <w:tcPr>
            <w:tcW w:w="2551" w:type="dxa"/>
            <w:vMerge w:val="restart"/>
          </w:tcPr>
          <w:p w:rsidR="004D61B7" w:rsidRPr="004D61B7" w:rsidRDefault="004D61B7" w:rsidP="001744E2">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Объем финансового обеспечения подпрограммы</w:t>
            </w:r>
          </w:p>
        </w:tc>
        <w:tc>
          <w:tcPr>
            <w:tcW w:w="1077" w:type="dxa"/>
            <w:vMerge w:val="restart"/>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Год</w:t>
            </w:r>
          </w:p>
        </w:tc>
        <w:tc>
          <w:tcPr>
            <w:tcW w:w="1474" w:type="dxa"/>
            <w:vMerge w:val="restart"/>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Всего,</w:t>
            </w:r>
          </w:p>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тыс. рублей</w:t>
            </w:r>
          </w:p>
        </w:tc>
        <w:tc>
          <w:tcPr>
            <w:tcW w:w="4458" w:type="dxa"/>
            <w:gridSpan w:val="2"/>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В том числе</w:t>
            </w:r>
          </w:p>
        </w:tc>
      </w:tr>
      <w:tr w:rsidR="004D61B7" w:rsidRPr="004D61B7" w:rsidTr="00AD7AC9">
        <w:tc>
          <w:tcPr>
            <w:tcW w:w="2551" w:type="dxa"/>
            <w:vMerge/>
          </w:tcPr>
          <w:p w:rsidR="004D61B7" w:rsidRPr="004D61B7" w:rsidRDefault="004D61B7" w:rsidP="004D61B7">
            <w:pPr>
              <w:rPr>
                <w:sz w:val="26"/>
                <w:szCs w:val="26"/>
              </w:rPr>
            </w:pPr>
          </w:p>
        </w:tc>
        <w:tc>
          <w:tcPr>
            <w:tcW w:w="1077" w:type="dxa"/>
            <w:vMerge/>
          </w:tcPr>
          <w:p w:rsidR="004D61B7" w:rsidRPr="004D61B7" w:rsidRDefault="004D61B7" w:rsidP="004D61B7">
            <w:pPr>
              <w:rPr>
                <w:sz w:val="26"/>
                <w:szCs w:val="26"/>
              </w:rPr>
            </w:pPr>
          </w:p>
        </w:tc>
        <w:tc>
          <w:tcPr>
            <w:tcW w:w="1474" w:type="dxa"/>
            <w:vMerge/>
          </w:tcPr>
          <w:p w:rsidR="004D61B7" w:rsidRPr="004D61B7" w:rsidRDefault="004D61B7" w:rsidP="004D61B7">
            <w:pPr>
              <w:rPr>
                <w:sz w:val="26"/>
                <w:szCs w:val="26"/>
              </w:rPr>
            </w:pP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за счет средств бюджета Республики Карелия</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за счет целевых безвозмездных поступлений в бюджет Республики Карелия</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2019</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62 222,3</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61 996,2</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226,1</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2020</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35 656,4</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35 656,4</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2021</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33 933,8</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33 933,8</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2022</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35 741,4</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35 741,4</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2023</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38 557,0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38 557,0</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2024</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38 907,9</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38 907,9</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2025</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39 204,0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39 204,0</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2026</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42 471,5</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42 471,5</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2027</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43 527,1</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43 527,1</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2028</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45 556,0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45 556,0</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2029</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46 900,6</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46 900,6</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2030</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48 477,1</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48 477,1</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Итого</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511 155,1</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510 929,0</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226,1</w:t>
            </w:r>
          </w:p>
        </w:tc>
      </w:tr>
    </w:tbl>
    <w:p w:rsidR="00C93587" w:rsidRDefault="00C93587"/>
    <w:p w:rsidR="00C93587" w:rsidRDefault="00C935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7009"/>
      </w:tblGrid>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Ожидаемые конечные результаты реализации подпрограммы</w:t>
            </w:r>
          </w:p>
        </w:tc>
        <w:tc>
          <w:tcPr>
            <w:tcW w:w="7009" w:type="dxa"/>
          </w:tcPr>
          <w:p w:rsidR="004D61B7" w:rsidRPr="004D61B7" w:rsidRDefault="004D61B7" w:rsidP="004D61B7">
            <w:pPr>
              <w:autoSpaceDE w:val="0"/>
              <w:autoSpaceDN w:val="0"/>
              <w:adjustRightInd w:val="0"/>
              <w:jc w:val="both"/>
              <w:rPr>
                <w:rFonts w:eastAsiaTheme="minorHAnsi"/>
                <w:sz w:val="26"/>
                <w:szCs w:val="26"/>
                <w:lang w:eastAsia="en-US"/>
              </w:rPr>
            </w:pPr>
            <w:r w:rsidRPr="004D61B7">
              <w:rPr>
                <w:rFonts w:eastAsiaTheme="minorHAnsi"/>
                <w:sz w:val="26"/>
                <w:szCs w:val="26"/>
                <w:lang w:eastAsia="en-US"/>
              </w:rPr>
              <w:t>динамика поступления налоговых и неналоговых доходов и дотаций на выравнивание бюджетной обеспеченности из федерального бюджета в консолидированный бюджет Республики Карелия в расчете на душу населения составит не менее 102 процентов ежегодно</w:t>
            </w:r>
          </w:p>
        </w:tc>
      </w:tr>
    </w:tbl>
    <w:p w:rsidR="00464A48" w:rsidRPr="004D61B7" w:rsidRDefault="00464A48" w:rsidP="004D61B7">
      <w:pPr>
        <w:pStyle w:val="ConsPlusNormal"/>
        <w:ind w:firstLine="0"/>
        <w:jc w:val="both"/>
        <w:rPr>
          <w:rFonts w:ascii="Times New Roman" w:hAnsi="Times New Roman" w:cs="Times New Roman"/>
          <w:sz w:val="26"/>
          <w:szCs w:val="26"/>
        </w:rPr>
      </w:pPr>
    </w:p>
    <w:p w:rsidR="004D61B7" w:rsidRPr="004D61B7" w:rsidRDefault="004D61B7" w:rsidP="004D61B7">
      <w:pPr>
        <w:pStyle w:val="ConsPlusTitle"/>
        <w:jc w:val="center"/>
        <w:outlineLvl w:val="1"/>
        <w:rPr>
          <w:rFonts w:ascii="Times New Roman" w:hAnsi="Times New Roman" w:cs="Times New Roman"/>
          <w:sz w:val="26"/>
          <w:szCs w:val="26"/>
        </w:rPr>
      </w:pPr>
      <w:r w:rsidRPr="004D61B7">
        <w:rPr>
          <w:rFonts w:ascii="Times New Roman" w:hAnsi="Times New Roman" w:cs="Times New Roman"/>
          <w:sz w:val="26"/>
          <w:szCs w:val="26"/>
        </w:rPr>
        <w:t>ПАСПОРТ</w:t>
      </w:r>
    </w:p>
    <w:p w:rsidR="004D61B7" w:rsidRPr="004D61B7" w:rsidRDefault="004D61B7" w:rsidP="00464A48">
      <w:pPr>
        <w:pStyle w:val="ConsPlusTitle"/>
        <w:spacing w:after="120"/>
        <w:jc w:val="center"/>
        <w:rPr>
          <w:rFonts w:ascii="Times New Roman" w:hAnsi="Times New Roman" w:cs="Times New Roman"/>
          <w:sz w:val="26"/>
          <w:szCs w:val="26"/>
        </w:rPr>
      </w:pPr>
      <w:r w:rsidRPr="004D61B7">
        <w:rPr>
          <w:rFonts w:ascii="Times New Roman" w:hAnsi="Times New Roman" w:cs="Times New Roman"/>
          <w:sz w:val="26"/>
          <w:szCs w:val="26"/>
        </w:rPr>
        <w:t xml:space="preserve">подпрограммы 2 «Повышение результативности бюджетных расходов </w:t>
      </w:r>
      <w:r w:rsidR="00464A48">
        <w:rPr>
          <w:rFonts w:ascii="Times New Roman" w:hAnsi="Times New Roman" w:cs="Times New Roman"/>
          <w:sz w:val="26"/>
          <w:szCs w:val="26"/>
        </w:rPr>
        <w:t xml:space="preserve">                             </w:t>
      </w:r>
      <w:r w:rsidRPr="004D61B7">
        <w:rPr>
          <w:rFonts w:ascii="Times New Roman" w:hAnsi="Times New Roman" w:cs="Times New Roman"/>
          <w:sz w:val="26"/>
          <w:szCs w:val="26"/>
        </w:rPr>
        <w:t>и совершенствование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077"/>
        <w:gridCol w:w="1537"/>
        <w:gridCol w:w="1751"/>
        <w:gridCol w:w="2644"/>
      </w:tblGrid>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Ответственный исполнитель подпрограммы</w:t>
            </w:r>
          </w:p>
        </w:tc>
        <w:tc>
          <w:tcPr>
            <w:tcW w:w="7009"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Министерство финансов Республики Карелия</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Участники подпрограммы</w:t>
            </w:r>
          </w:p>
        </w:tc>
        <w:tc>
          <w:tcPr>
            <w:tcW w:w="7009"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Министерство экономического развития и промышленности Республики Карелия</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Цель подпрограммы</w:t>
            </w:r>
          </w:p>
        </w:tc>
        <w:tc>
          <w:tcPr>
            <w:tcW w:w="7009" w:type="dxa"/>
            <w:gridSpan w:val="4"/>
            <w:shd w:val="clear" w:color="auto" w:fill="auto"/>
          </w:tcPr>
          <w:p w:rsidR="004D61B7" w:rsidRPr="004D61B7" w:rsidRDefault="00AD7AC9" w:rsidP="00AD7AC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w:t>
            </w:r>
            <w:r w:rsidR="004D61B7" w:rsidRPr="004D61B7">
              <w:rPr>
                <w:rFonts w:ascii="Times New Roman" w:hAnsi="Times New Roman" w:cs="Times New Roman"/>
                <w:sz w:val="26"/>
                <w:szCs w:val="26"/>
              </w:rPr>
              <w:t xml:space="preserve">беспечение финансовой стабильности и долгосрочной сбалансированности бюджета Республики Карелия </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Задачи подпрограммы</w:t>
            </w:r>
          </w:p>
        </w:tc>
        <w:tc>
          <w:tcPr>
            <w:tcW w:w="7009"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1. Создание основы для долгосрочного финансового планирования и обеспечение его синхронизации со стратегическим планированием.</w:t>
            </w:r>
          </w:p>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2. Организация среднесрочного бюджетного планирования и повышение результативности расходов бюджета Республики Карелия.</w:t>
            </w:r>
          </w:p>
          <w:p w:rsidR="004D61B7" w:rsidRPr="004D61B7" w:rsidRDefault="004D61B7" w:rsidP="004D61B7">
            <w:pPr>
              <w:autoSpaceDE w:val="0"/>
              <w:autoSpaceDN w:val="0"/>
              <w:adjustRightInd w:val="0"/>
              <w:jc w:val="both"/>
              <w:rPr>
                <w:sz w:val="26"/>
                <w:szCs w:val="26"/>
              </w:rPr>
            </w:pPr>
            <w:r w:rsidRPr="004D61B7">
              <w:rPr>
                <w:sz w:val="26"/>
                <w:szCs w:val="26"/>
              </w:rPr>
              <w:t xml:space="preserve">3. </w:t>
            </w:r>
            <w:r w:rsidRPr="004D61B7">
              <w:rPr>
                <w:rFonts w:eastAsiaTheme="minorHAnsi"/>
                <w:sz w:val="26"/>
                <w:szCs w:val="26"/>
                <w:lang w:eastAsia="en-US"/>
              </w:rPr>
              <w:t xml:space="preserve">Централизация отдельных функций органов </w:t>
            </w:r>
            <w:r w:rsidR="001744E2">
              <w:rPr>
                <w:rFonts w:eastAsiaTheme="minorHAnsi"/>
                <w:sz w:val="26"/>
                <w:szCs w:val="26"/>
                <w:lang w:eastAsia="en-US"/>
              </w:rPr>
              <w:t xml:space="preserve">исполнительной </w:t>
            </w:r>
            <w:r w:rsidRPr="004D61B7">
              <w:rPr>
                <w:rFonts w:eastAsiaTheme="minorHAnsi"/>
                <w:sz w:val="26"/>
                <w:szCs w:val="26"/>
                <w:lang w:eastAsia="en-US"/>
              </w:rPr>
              <w:t>власти Республики Карелия</w:t>
            </w:r>
            <w:r w:rsidRPr="004D61B7">
              <w:rPr>
                <w:sz w:val="26"/>
                <w:szCs w:val="26"/>
              </w:rPr>
              <w:t>.</w:t>
            </w:r>
          </w:p>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4. Развитие информационных систем управления общественными финансами.</w:t>
            </w:r>
          </w:p>
          <w:p w:rsidR="004D61B7" w:rsidRPr="004D61B7" w:rsidRDefault="004D61B7" w:rsidP="00AD7AC9">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5. Повышение бюджетной и финансовой грамотности населения</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Этапы и сроки реализации подпрограммы</w:t>
            </w:r>
          </w:p>
        </w:tc>
        <w:tc>
          <w:tcPr>
            <w:tcW w:w="7009"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первый этап: 2014</w:t>
            </w:r>
            <w:r w:rsidR="00AD7AC9">
              <w:rPr>
                <w:rFonts w:ascii="Times New Roman" w:hAnsi="Times New Roman" w:cs="Times New Roman"/>
                <w:sz w:val="26"/>
                <w:szCs w:val="26"/>
              </w:rPr>
              <w:t xml:space="preserve"> – </w:t>
            </w:r>
            <w:r w:rsidRPr="004D61B7">
              <w:rPr>
                <w:rFonts w:ascii="Times New Roman" w:hAnsi="Times New Roman" w:cs="Times New Roman"/>
                <w:sz w:val="26"/>
                <w:szCs w:val="26"/>
              </w:rPr>
              <w:t>2018 годы;</w:t>
            </w:r>
          </w:p>
          <w:p w:rsidR="004D61B7" w:rsidRPr="004D61B7" w:rsidRDefault="004D61B7" w:rsidP="00464A48">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второй этап: 2019</w:t>
            </w:r>
            <w:r w:rsidR="00AD7AC9">
              <w:rPr>
                <w:rFonts w:ascii="Times New Roman" w:hAnsi="Times New Roman" w:cs="Times New Roman"/>
                <w:sz w:val="26"/>
                <w:szCs w:val="26"/>
              </w:rPr>
              <w:t xml:space="preserve"> – </w:t>
            </w:r>
            <w:r w:rsidR="00464A48">
              <w:rPr>
                <w:rFonts w:ascii="Times New Roman" w:hAnsi="Times New Roman" w:cs="Times New Roman"/>
                <w:sz w:val="26"/>
                <w:szCs w:val="26"/>
              </w:rPr>
              <w:t>2</w:t>
            </w:r>
            <w:r w:rsidRPr="004D61B7">
              <w:rPr>
                <w:rFonts w:ascii="Times New Roman" w:hAnsi="Times New Roman" w:cs="Times New Roman"/>
                <w:sz w:val="26"/>
                <w:szCs w:val="26"/>
              </w:rPr>
              <w:t>030 годы</w:t>
            </w:r>
          </w:p>
        </w:tc>
      </w:tr>
      <w:tr w:rsidR="004D61B7" w:rsidRPr="004D61B7" w:rsidTr="00D04871">
        <w:tc>
          <w:tcPr>
            <w:tcW w:w="2551" w:type="dxa"/>
            <w:vMerge w:val="restart"/>
          </w:tcPr>
          <w:p w:rsidR="004D61B7" w:rsidRPr="004D61B7" w:rsidRDefault="004D61B7" w:rsidP="001744E2">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Объем финансового обеспечения подпрограммы</w:t>
            </w:r>
          </w:p>
        </w:tc>
        <w:tc>
          <w:tcPr>
            <w:tcW w:w="1077" w:type="dxa"/>
            <w:vMerge w:val="restart"/>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Год</w:t>
            </w:r>
          </w:p>
        </w:tc>
        <w:tc>
          <w:tcPr>
            <w:tcW w:w="1537" w:type="dxa"/>
            <w:vMerge w:val="restart"/>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Всего,</w:t>
            </w:r>
          </w:p>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тыс. рублей</w:t>
            </w:r>
          </w:p>
        </w:tc>
        <w:tc>
          <w:tcPr>
            <w:tcW w:w="4395" w:type="dxa"/>
            <w:gridSpan w:val="2"/>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В том числе</w:t>
            </w:r>
          </w:p>
        </w:tc>
      </w:tr>
      <w:tr w:rsidR="004D61B7" w:rsidRPr="004D61B7" w:rsidTr="00D04871">
        <w:tc>
          <w:tcPr>
            <w:tcW w:w="2551" w:type="dxa"/>
            <w:vMerge/>
          </w:tcPr>
          <w:p w:rsidR="004D61B7" w:rsidRPr="004D61B7" w:rsidRDefault="004D61B7" w:rsidP="004D61B7">
            <w:pPr>
              <w:rPr>
                <w:sz w:val="26"/>
                <w:szCs w:val="26"/>
              </w:rPr>
            </w:pPr>
          </w:p>
        </w:tc>
        <w:tc>
          <w:tcPr>
            <w:tcW w:w="1077" w:type="dxa"/>
            <w:vMerge/>
          </w:tcPr>
          <w:p w:rsidR="004D61B7" w:rsidRPr="004D61B7" w:rsidRDefault="004D61B7" w:rsidP="004D61B7">
            <w:pPr>
              <w:rPr>
                <w:sz w:val="26"/>
                <w:szCs w:val="26"/>
              </w:rPr>
            </w:pPr>
          </w:p>
        </w:tc>
        <w:tc>
          <w:tcPr>
            <w:tcW w:w="1537" w:type="dxa"/>
            <w:vMerge/>
          </w:tcPr>
          <w:p w:rsidR="004D61B7" w:rsidRPr="004D61B7" w:rsidRDefault="004D61B7" w:rsidP="004D61B7">
            <w:pPr>
              <w:rPr>
                <w:sz w:val="26"/>
                <w:szCs w:val="26"/>
              </w:rPr>
            </w:pPr>
          </w:p>
        </w:tc>
        <w:tc>
          <w:tcPr>
            <w:tcW w:w="1751"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за счет средств бюджета Республики Карелия</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за счет целевых безвозмездных поступлений в бюджет Республики Карелия</w:t>
            </w:r>
          </w:p>
        </w:tc>
      </w:tr>
      <w:tr w:rsidR="004D61B7" w:rsidRPr="004D61B7" w:rsidTr="00D04871">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2019</w:t>
            </w:r>
          </w:p>
        </w:tc>
        <w:tc>
          <w:tcPr>
            <w:tcW w:w="153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29 423,3</w:t>
            </w:r>
          </w:p>
        </w:tc>
        <w:tc>
          <w:tcPr>
            <w:tcW w:w="1751"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29 423,3</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D04871">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2020</w:t>
            </w:r>
          </w:p>
        </w:tc>
        <w:tc>
          <w:tcPr>
            <w:tcW w:w="153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28 624,0</w:t>
            </w:r>
          </w:p>
        </w:tc>
        <w:tc>
          <w:tcPr>
            <w:tcW w:w="1751"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28 624,0</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D04871">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2021</w:t>
            </w:r>
          </w:p>
        </w:tc>
        <w:tc>
          <w:tcPr>
            <w:tcW w:w="153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27 349,4</w:t>
            </w:r>
          </w:p>
        </w:tc>
        <w:tc>
          <w:tcPr>
            <w:tcW w:w="1751"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27 349,4</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D04871">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2022</w:t>
            </w:r>
          </w:p>
        </w:tc>
        <w:tc>
          <w:tcPr>
            <w:tcW w:w="153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28 806,2</w:t>
            </w:r>
          </w:p>
        </w:tc>
        <w:tc>
          <w:tcPr>
            <w:tcW w:w="1751"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28 806,2</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D04871">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2023</w:t>
            </w:r>
          </w:p>
        </w:tc>
        <w:tc>
          <w:tcPr>
            <w:tcW w:w="153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31 075,6</w:t>
            </w:r>
          </w:p>
        </w:tc>
        <w:tc>
          <w:tcPr>
            <w:tcW w:w="1751"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31 075,6</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D04871">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2024</w:t>
            </w:r>
          </w:p>
        </w:tc>
        <w:tc>
          <w:tcPr>
            <w:tcW w:w="153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31 358,3</w:t>
            </w:r>
          </w:p>
        </w:tc>
        <w:tc>
          <w:tcPr>
            <w:tcW w:w="1751"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31 358,3</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D04871">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2025</w:t>
            </w:r>
          </w:p>
        </w:tc>
        <w:tc>
          <w:tcPr>
            <w:tcW w:w="153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31 597,0</w:t>
            </w:r>
          </w:p>
        </w:tc>
        <w:tc>
          <w:tcPr>
            <w:tcW w:w="1751"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31 597,0</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D04871">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2026</w:t>
            </w:r>
          </w:p>
        </w:tc>
        <w:tc>
          <w:tcPr>
            <w:tcW w:w="153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34 230,4</w:t>
            </w:r>
          </w:p>
        </w:tc>
        <w:tc>
          <w:tcPr>
            <w:tcW w:w="1751"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34 230,4</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D04871">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2027</w:t>
            </w:r>
          </w:p>
        </w:tc>
        <w:tc>
          <w:tcPr>
            <w:tcW w:w="153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35 081,3</w:t>
            </w:r>
          </w:p>
        </w:tc>
        <w:tc>
          <w:tcPr>
            <w:tcW w:w="1751"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35 081,3</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D04871">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2028</w:t>
            </w:r>
          </w:p>
        </w:tc>
        <w:tc>
          <w:tcPr>
            <w:tcW w:w="153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36 716,5</w:t>
            </w:r>
          </w:p>
        </w:tc>
        <w:tc>
          <w:tcPr>
            <w:tcW w:w="1751"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36 716,5</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D04871">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2029</w:t>
            </w:r>
          </w:p>
        </w:tc>
        <w:tc>
          <w:tcPr>
            <w:tcW w:w="153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37 800,2</w:t>
            </w:r>
          </w:p>
        </w:tc>
        <w:tc>
          <w:tcPr>
            <w:tcW w:w="1751"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37 800,2</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D04871">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2030</w:t>
            </w:r>
          </w:p>
        </w:tc>
        <w:tc>
          <w:tcPr>
            <w:tcW w:w="153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39 070,8</w:t>
            </w:r>
          </w:p>
        </w:tc>
        <w:tc>
          <w:tcPr>
            <w:tcW w:w="1751"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39 070,8</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D04871">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Итого</w:t>
            </w:r>
          </w:p>
        </w:tc>
        <w:tc>
          <w:tcPr>
            <w:tcW w:w="153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391 133,0</w:t>
            </w:r>
          </w:p>
        </w:tc>
        <w:tc>
          <w:tcPr>
            <w:tcW w:w="1751"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391 133,0</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Ожидаемые конечные результаты реализации подпрограммы</w:t>
            </w:r>
          </w:p>
        </w:tc>
        <w:tc>
          <w:tcPr>
            <w:tcW w:w="7009" w:type="dxa"/>
            <w:gridSpan w:val="4"/>
            <w:shd w:val="clear" w:color="auto" w:fill="auto"/>
          </w:tcPr>
          <w:p w:rsidR="004D61B7" w:rsidRPr="004D61B7" w:rsidRDefault="004D61B7" w:rsidP="004D61B7">
            <w:pPr>
              <w:autoSpaceDE w:val="0"/>
              <w:autoSpaceDN w:val="0"/>
              <w:adjustRightInd w:val="0"/>
              <w:jc w:val="both"/>
              <w:rPr>
                <w:rFonts w:eastAsiaTheme="minorHAnsi"/>
                <w:sz w:val="26"/>
                <w:szCs w:val="26"/>
                <w:lang w:eastAsia="en-US"/>
              </w:rPr>
            </w:pPr>
            <w:r w:rsidRPr="004D61B7">
              <w:rPr>
                <w:rFonts w:eastAsiaTheme="minorHAnsi"/>
                <w:sz w:val="26"/>
                <w:szCs w:val="26"/>
                <w:lang w:eastAsia="en-US"/>
              </w:rPr>
              <w:t xml:space="preserve">1. Количество главных распорядителей средств бюджета Республики Карелия, администраторов доходов бюджета Республики Карелия, </w:t>
            </w:r>
            <w:r w:rsidR="001744E2">
              <w:rPr>
                <w:rFonts w:eastAsiaTheme="minorHAnsi"/>
                <w:sz w:val="26"/>
                <w:szCs w:val="26"/>
                <w:lang w:eastAsia="en-US"/>
              </w:rPr>
              <w:t xml:space="preserve">обеспечивших </w:t>
            </w:r>
            <w:r w:rsidRPr="004D61B7">
              <w:rPr>
                <w:rFonts w:eastAsiaTheme="minorHAnsi"/>
                <w:sz w:val="26"/>
                <w:szCs w:val="26"/>
                <w:lang w:eastAsia="en-US"/>
              </w:rPr>
              <w:t>высокое и надлежащее качество финансового менеджмента, по итогам 2029 года составит не менее 14.</w:t>
            </w:r>
          </w:p>
          <w:p w:rsidR="004D61B7" w:rsidRPr="004D61B7" w:rsidRDefault="004D61B7" w:rsidP="004D61B7">
            <w:pPr>
              <w:jc w:val="both"/>
              <w:rPr>
                <w:rFonts w:eastAsiaTheme="minorHAnsi"/>
                <w:sz w:val="26"/>
                <w:szCs w:val="26"/>
                <w:lang w:eastAsia="en-US"/>
              </w:rPr>
            </w:pPr>
            <w:r w:rsidRPr="004D61B7">
              <w:rPr>
                <w:rFonts w:eastAsiaTheme="minorHAnsi"/>
                <w:sz w:val="26"/>
                <w:szCs w:val="26"/>
                <w:lang w:eastAsia="en-US"/>
              </w:rPr>
              <w:t>2. Коэффициент покрытия текущих расходных и долговых обязательств бюджета Республики Карелия налоговыми и неналоговыми доходами в 2030 году составит 59%.</w:t>
            </w:r>
          </w:p>
          <w:p w:rsidR="004D61B7" w:rsidRPr="004D61B7" w:rsidRDefault="004D61B7" w:rsidP="00AD7AC9">
            <w:pPr>
              <w:autoSpaceDE w:val="0"/>
              <w:autoSpaceDN w:val="0"/>
              <w:adjustRightInd w:val="0"/>
              <w:jc w:val="both"/>
              <w:rPr>
                <w:rFonts w:eastAsiaTheme="minorHAnsi"/>
                <w:sz w:val="26"/>
                <w:szCs w:val="26"/>
                <w:lang w:eastAsia="en-US"/>
              </w:rPr>
            </w:pPr>
            <w:r w:rsidRPr="004D61B7">
              <w:rPr>
                <w:rFonts w:eastAsiaTheme="minorHAnsi"/>
                <w:sz w:val="26"/>
                <w:szCs w:val="26"/>
                <w:lang w:eastAsia="en-US"/>
              </w:rPr>
              <w:t>3. Доля просроченной кредиторской задолженности в расходах консолидированного бюджета Республики Карелия в 2030 году составит не более 0,25%</w:t>
            </w:r>
          </w:p>
        </w:tc>
      </w:tr>
    </w:tbl>
    <w:p w:rsidR="004D61B7" w:rsidRPr="004D61B7" w:rsidRDefault="004D61B7" w:rsidP="004D61B7">
      <w:pPr>
        <w:rPr>
          <w:sz w:val="26"/>
          <w:szCs w:val="26"/>
        </w:rPr>
      </w:pPr>
    </w:p>
    <w:p w:rsidR="004D61B7" w:rsidRPr="004D61B7" w:rsidRDefault="004D61B7" w:rsidP="004D61B7">
      <w:pPr>
        <w:pStyle w:val="ConsPlusTitle"/>
        <w:jc w:val="center"/>
        <w:outlineLvl w:val="1"/>
        <w:rPr>
          <w:rFonts w:ascii="Times New Roman" w:hAnsi="Times New Roman" w:cs="Times New Roman"/>
          <w:sz w:val="26"/>
          <w:szCs w:val="26"/>
        </w:rPr>
      </w:pPr>
      <w:r w:rsidRPr="004D61B7">
        <w:rPr>
          <w:rFonts w:ascii="Times New Roman" w:hAnsi="Times New Roman" w:cs="Times New Roman"/>
          <w:sz w:val="26"/>
          <w:szCs w:val="26"/>
        </w:rPr>
        <w:t>ПАСПОРТ</w:t>
      </w:r>
    </w:p>
    <w:p w:rsidR="004D61B7" w:rsidRPr="004D61B7" w:rsidRDefault="004D61B7" w:rsidP="00464A48">
      <w:pPr>
        <w:pStyle w:val="ConsPlusTitle"/>
        <w:spacing w:after="120"/>
        <w:jc w:val="center"/>
        <w:rPr>
          <w:rFonts w:ascii="Times New Roman" w:hAnsi="Times New Roman" w:cs="Times New Roman"/>
          <w:sz w:val="26"/>
          <w:szCs w:val="26"/>
        </w:rPr>
      </w:pPr>
      <w:r w:rsidRPr="004D61B7">
        <w:rPr>
          <w:rFonts w:ascii="Times New Roman" w:hAnsi="Times New Roman" w:cs="Times New Roman"/>
          <w:sz w:val="26"/>
          <w:szCs w:val="26"/>
        </w:rPr>
        <w:t>подпрограммы 3 «Содействие сбалансированному и устойчивому исполнению местных бюджетов, повышению качества управления муниципальными финансами»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077"/>
        <w:gridCol w:w="1679"/>
        <w:gridCol w:w="1609"/>
        <w:gridCol w:w="2644"/>
      </w:tblGrid>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Ответственный исполнитель подпрограммы</w:t>
            </w:r>
          </w:p>
        </w:tc>
        <w:tc>
          <w:tcPr>
            <w:tcW w:w="7009"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Министерство финансов Республики Карелия</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Участники подпрограммы</w:t>
            </w:r>
          </w:p>
        </w:tc>
        <w:tc>
          <w:tcPr>
            <w:tcW w:w="7009" w:type="dxa"/>
            <w:gridSpan w:val="4"/>
            <w:shd w:val="clear" w:color="auto" w:fill="auto"/>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отсутствуют</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Цель подпрограммы</w:t>
            </w:r>
          </w:p>
        </w:tc>
        <w:tc>
          <w:tcPr>
            <w:tcW w:w="7009" w:type="dxa"/>
            <w:gridSpan w:val="4"/>
            <w:shd w:val="clear" w:color="auto" w:fill="auto"/>
          </w:tcPr>
          <w:p w:rsidR="004D61B7" w:rsidRPr="004D61B7" w:rsidRDefault="00AD7AC9" w:rsidP="00AD7AC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с</w:t>
            </w:r>
            <w:r w:rsidR="004D61B7" w:rsidRPr="004D61B7">
              <w:rPr>
                <w:rFonts w:ascii="Times New Roman" w:hAnsi="Times New Roman" w:cs="Times New Roman"/>
                <w:sz w:val="26"/>
                <w:szCs w:val="26"/>
              </w:rPr>
              <w:t>одействие эффективному управлению муниципальными финансами, повышению устойчивости местных бюджетов</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Задачи подпрограммы</w:t>
            </w:r>
          </w:p>
        </w:tc>
        <w:tc>
          <w:tcPr>
            <w:tcW w:w="7009" w:type="dxa"/>
            <w:gridSpan w:val="4"/>
            <w:shd w:val="clear" w:color="auto" w:fill="auto"/>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1. Развитие системы межбюджетных отношений в Республике Карелия.</w:t>
            </w:r>
          </w:p>
          <w:p w:rsidR="004D61B7" w:rsidRPr="004D61B7" w:rsidRDefault="004D61B7" w:rsidP="00AD7AC9">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2. Содействие повышению качества управления муниципальными финансами</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Этапы и сроки реализации подпрограммы</w:t>
            </w:r>
          </w:p>
        </w:tc>
        <w:tc>
          <w:tcPr>
            <w:tcW w:w="7009" w:type="dxa"/>
            <w:gridSpan w:val="4"/>
          </w:tcPr>
          <w:p w:rsidR="004D61B7" w:rsidRPr="004D61B7" w:rsidRDefault="00AD7AC9" w:rsidP="004D61B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первый этап: 2014 – </w:t>
            </w:r>
            <w:r w:rsidR="004D61B7" w:rsidRPr="004D61B7">
              <w:rPr>
                <w:rFonts w:ascii="Times New Roman" w:hAnsi="Times New Roman" w:cs="Times New Roman"/>
                <w:sz w:val="26"/>
                <w:szCs w:val="26"/>
              </w:rPr>
              <w:t>2018 годы;</w:t>
            </w:r>
          </w:p>
          <w:p w:rsidR="004D61B7" w:rsidRPr="004D61B7" w:rsidRDefault="004D61B7" w:rsidP="00AD7AC9">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второй этап: 2019</w:t>
            </w:r>
            <w:r w:rsidR="00AD7AC9">
              <w:rPr>
                <w:rFonts w:ascii="Times New Roman" w:hAnsi="Times New Roman" w:cs="Times New Roman"/>
                <w:sz w:val="26"/>
                <w:szCs w:val="26"/>
              </w:rPr>
              <w:t xml:space="preserve"> – </w:t>
            </w:r>
            <w:r w:rsidRPr="004D61B7">
              <w:rPr>
                <w:rFonts w:ascii="Times New Roman" w:hAnsi="Times New Roman" w:cs="Times New Roman"/>
                <w:sz w:val="26"/>
                <w:szCs w:val="26"/>
              </w:rPr>
              <w:t>2030 годы</w:t>
            </w:r>
          </w:p>
        </w:tc>
      </w:tr>
      <w:tr w:rsidR="004D61B7" w:rsidRPr="004D61B7" w:rsidTr="00AD7AC9">
        <w:tc>
          <w:tcPr>
            <w:tcW w:w="2551" w:type="dxa"/>
            <w:vMerge w:val="restart"/>
          </w:tcPr>
          <w:p w:rsidR="004D61B7" w:rsidRPr="004D61B7" w:rsidRDefault="004D61B7" w:rsidP="001744E2">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Объем финансового обеспечения подпрограммы</w:t>
            </w:r>
          </w:p>
        </w:tc>
        <w:tc>
          <w:tcPr>
            <w:tcW w:w="1077" w:type="dxa"/>
            <w:vMerge w:val="restart"/>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Год</w:t>
            </w:r>
          </w:p>
        </w:tc>
        <w:tc>
          <w:tcPr>
            <w:tcW w:w="1679" w:type="dxa"/>
            <w:vMerge w:val="restart"/>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Всего,</w:t>
            </w:r>
          </w:p>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тыс. рублей</w:t>
            </w:r>
          </w:p>
        </w:tc>
        <w:tc>
          <w:tcPr>
            <w:tcW w:w="4253" w:type="dxa"/>
            <w:gridSpan w:val="2"/>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В том числе</w:t>
            </w:r>
          </w:p>
        </w:tc>
      </w:tr>
      <w:tr w:rsidR="004D61B7" w:rsidRPr="004D61B7" w:rsidTr="00AD7AC9">
        <w:tc>
          <w:tcPr>
            <w:tcW w:w="2551" w:type="dxa"/>
            <w:vMerge/>
          </w:tcPr>
          <w:p w:rsidR="004D61B7" w:rsidRPr="004D61B7" w:rsidRDefault="004D61B7" w:rsidP="004D61B7">
            <w:pPr>
              <w:rPr>
                <w:sz w:val="26"/>
                <w:szCs w:val="26"/>
              </w:rPr>
            </w:pPr>
          </w:p>
        </w:tc>
        <w:tc>
          <w:tcPr>
            <w:tcW w:w="1077" w:type="dxa"/>
            <w:vMerge/>
          </w:tcPr>
          <w:p w:rsidR="004D61B7" w:rsidRPr="004D61B7" w:rsidRDefault="004D61B7" w:rsidP="004D61B7">
            <w:pPr>
              <w:rPr>
                <w:sz w:val="26"/>
                <w:szCs w:val="26"/>
              </w:rPr>
            </w:pPr>
          </w:p>
        </w:tc>
        <w:tc>
          <w:tcPr>
            <w:tcW w:w="1679" w:type="dxa"/>
            <w:vMerge/>
          </w:tcPr>
          <w:p w:rsidR="004D61B7" w:rsidRPr="004D61B7" w:rsidRDefault="004D61B7" w:rsidP="004D61B7">
            <w:pPr>
              <w:rPr>
                <w:sz w:val="26"/>
                <w:szCs w:val="26"/>
              </w:rPr>
            </w:pP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за счет средств бюджета Республики Карелия</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за счет целевых безвозмездных поступлений в бюджет Республики Карелия</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2019</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1 493 453,0</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1 493 453,0</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2020</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715 817,6</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715 817,6</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2021</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670 494,4</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670 494,4</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2022</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706 209,7</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706 209,7</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2023</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761 844,4</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761 844,4</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2024</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768 776,2</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768 776,2</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2025</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774 628,1</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774 628,1</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2026</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839 189,1</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839 189,1</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2027</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860 047,5</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860 047,5</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2028</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900 136,1</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900 136,1</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2029</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926 704,6</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926 704,6</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2030</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957 853,8</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957 853,8</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Итого</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10 375 154,5</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10 375 154,5</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Ожидаемые конечные результаты реализации подпрограммы</w:t>
            </w:r>
          </w:p>
        </w:tc>
        <w:tc>
          <w:tcPr>
            <w:tcW w:w="7009" w:type="dxa"/>
            <w:gridSpan w:val="4"/>
          </w:tcPr>
          <w:p w:rsidR="004D61B7" w:rsidRPr="004D61B7" w:rsidRDefault="004D61B7" w:rsidP="001744E2">
            <w:pPr>
              <w:autoSpaceDE w:val="0"/>
              <w:autoSpaceDN w:val="0"/>
              <w:adjustRightInd w:val="0"/>
              <w:jc w:val="both"/>
              <w:rPr>
                <w:sz w:val="26"/>
                <w:szCs w:val="26"/>
              </w:rPr>
            </w:pPr>
            <w:r w:rsidRPr="004D61B7">
              <w:rPr>
                <w:sz w:val="26"/>
                <w:szCs w:val="26"/>
              </w:rPr>
              <w:t>снижение дифференциации уровн</w:t>
            </w:r>
            <w:r w:rsidR="001744E2">
              <w:rPr>
                <w:sz w:val="26"/>
                <w:szCs w:val="26"/>
              </w:rPr>
              <w:t>я</w:t>
            </w:r>
            <w:r w:rsidRPr="004D61B7">
              <w:rPr>
                <w:sz w:val="26"/>
                <w:szCs w:val="26"/>
              </w:rPr>
              <w:t xml:space="preserve"> бюджетной обеспеченности наиболее и наименее обеспеченных муниципальных районов (городских округов) после выравнивания к 2030 году до 1,75 раз</w:t>
            </w:r>
            <w:r w:rsidR="001744E2">
              <w:rPr>
                <w:sz w:val="26"/>
                <w:szCs w:val="26"/>
              </w:rPr>
              <w:t>а</w:t>
            </w:r>
          </w:p>
        </w:tc>
      </w:tr>
    </w:tbl>
    <w:p w:rsidR="004D61B7" w:rsidRPr="004D61B7" w:rsidRDefault="004D61B7" w:rsidP="004D61B7">
      <w:pPr>
        <w:rPr>
          <w:sz w:val="26"/>
          <w:szCs w:val="26"/>
        </w:rPr>
      </w:pPr>
    </w:p>
    <w:p w:rsidR="004D61B7" w:rsidRPr="004D61B7" w:rsidRDefault="004D61B7" w:rsidP="004D61B7">
      <w:pPr>
        <w:pStyle w:val="ConsPlusTitle"/>
        <w:jc w:val="center"/>
        <w:outlineLvl w:val="1"/>
        <w:rPr>
          <w:rFonts w:ascii="Times New Roman" w:hAnsi="Times New Roman" w:cs="Times New Roman"/>
          <w:sz w:val="26"/>
          <w:szCs w:val="26"/>
        </w:rPr>
      </w:pPr>
      <w:r w:rsidRPr="004D61B7">
        <w:rPr>
          <w:rFonts w:ascii="Times New Roman" w:hAnsi="Times New Roman" w:cs="Times New Roman"/>
          <w:sz w:val="26"/>
          <w:szCs w:val="26"/>
        </w:rPr>
        <w:t>ПАСПОРТ</w:t>
      </w:r>
    </w:p>
    <w:p w:rsidR="00AD7AC9" w:rsidRDefault="004D61B7" w:rsidP="004D61B7">
      <w:pPr>
        <w:pStyle w:val="ConsPlusTitle"/>
        <w:jc w:val="center"/>
        <w:rPr>
          <w:rFonts w:ascii="Times New Roman" w:hAnsi="Times New Roman" w:cs="Times New Roman"/>
          <w:sz w:val="26"/>
          <w:szCs w:val="26"/>
        </w:rPr>
      </w:pPr>
      <w:r w:rsidRPr="004D61B7">
        <w:rPr>
          <w:rFonts w:ascii="Times New Roman" w:hAnsi="Times New Roman" w:cs="Times New Roman"/>
          <w:sz w:val="26"/>
          <w:szCs w:val="26"/>
        </w:rPr>
        <w:t xml:space="preserve">подпрограммы 4 «Управление государственным </w:t>
      </w:r>
    </w:p>
    <w:p w:rsidR="004D61B7" w:rsidRPr="004D61B7" w:rsidRDefault="004D61B7" w:rsidP="00AD7AC9">
      <w:pPr>
        <w:pStyle w:val="ConsPlusTitle"/>
        <w:spacing w:after="120"/>
        <w:jc w:val="center"/>
        <w:rPr>
          <w:rFonts w:ascii="Times New Roman" w:hAnsi="Times New Roman" w:cs="Times New Roman"/>
          <w:sz w:val="26"/>
          <w:szCs w:val="26"/>
        </w:rPr>
      </w:pPr>
      <w:r w:rsidRPr="004D61B7">
        <w:rPr>
          <w:rFonts w:ascii="Times New Roman" w:hAnsi="Times New Roman" w:cs="Times New Roman"/>
          <w:sz w:val="26"/>
          <w:szCs w:val="26"/>
        </w:rPr>
        <w:t>долгом Республики Карелия»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077"/>
        <w:gridCol w:w="1679"/>
        <w:gridCol w:w="1609"/>
        <w:gridCol w:w="2644"/>
      </w:tblGrid>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Ответственный исполнитель подпрограммы</w:t>
            </w:r>
          </w:p>
        </w:tc>
        <w:tc>
          <w:tcPr>
            <w:tcW w:w="7009"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Министерство финансов Республики Карелия</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Участники подпрограммы</w:t>
            </w:r>
          </w:p>
        </w:tc>
        <w:tc>
          <w:tcPr>
            <w:tcW w:w="7009" w:type="dxa"/>
            <w:gridSpan w:val="4"/>
            <w:shd w:val="clear" w:color="auto" w:fill="auto"/>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отсутствуют</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Цель подпрограммы</w:t>
            </w:r>
          </w:p>
        </w:tc>
        <w:tc>
          <w:tcPr>
            <w:tcW w:w="7009" w:type="dxa"/>
            <w:gridSpan w:val="4"/>
            <w:shd w:val="clear" w:color="auto" w:fill="auto"/>
          </w:tcPr>
          <w:p w:rsidR="004D61B7" w:rsidRPr="004D61B7" w:rsidRDefault="00AD7AC9" w:rsidP="00AD7AC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э</w:t>
            </w:r>
            <w:r w:rsidR="004D61B7" w:rsidRPr="004D61B7">
              <w:rPr>
                <w:rFonts w:ascii="Times New Roman" w:hAnsi="Times New Roman" w:cs="Times New Roman"/>
                <w:sz w:val="26"/>
                <w:szCs w:val="26"/>
              </w:rPr>
              <w:t>ффективное управление государственным долгом Республики Карелия</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Задачи подпрограммы</w:t>
            </w:r>
          </w:p>
        </w:tc>
        <w:tc>
          <w:tcPr>
            <w:tcW w:w="7009" w:type="dxa"/>
            <w:gridSpan w:val="4"/>
            <w:shd w:val="clear" w:color="auto" w:fill="auto"/>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1. Формирование оптимального объема государственного долга Республики Карелия.</w:t>
            </w:r>
          </w:p>
          <w:p w:rsidR="004D61B7" w:rsidRPr="004D61B7" w:rsidRDefault="004D61B7" w:rsidP="001744E2">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2. Совершенствование механизмов управления государственным долгом Республики Карелия</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Этапы и сроки реализации подпрограммы</w:t>
            </w:r>
          </w:p>
        </w:tc>
        <w:tc>
          <w:tcPr>
            <w:tcW w:w="7009"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первый этап: 2014</w:t>
            </w:r>
            <w:r w:rsidR="00AD7AC9">
              <w:rPr>
                <w:rFonts w:ascii="Times New Roman" w:hAnsi="Times New Roman" w:cs="Times New Roman"/>
                <w:sz w:val="26"/>
                <w:szCs w:val="26"/>
              </w:rPr>
              <w:t xml:space="preserve"> – </w:t>
            </w:r>
            <w:r w:rsidRPr="004D61B7">
              <w:rPr>
                <w:rFonts w:ascii="Times New Roman" w:hAnsi="Times New Roman" w:cs="Times New Roman"/>
                <w:sz w:val="26"/>
                <w:szCs w:val="26"/>
              </w:rPr>
              <w:t>2018 годы;</w:t>
            </w:r>
          </w:p>
          <w:p w:rsidR="004D61B7" w:rsidRPr="004D61B7" w:rsidRDefault="004D61B7" w:rsidP="00AD7AC9">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второй этап: 2019</w:t>
            </w:r>
            <w:r w:rsidR="00AD7AC9">
              <w:rPr>
                <w:rFonts w:ascii="Times New Roman" w:hAnsi="Times New Roman" w:cs="Times New Roman"/>
                <w:sz w:val="26"/>
                <w:szCs w:val="26"/>
              </w:rPr>
              <w:t xml:space="preserve"> – </w:t>
            </w:r>
            <w:r w:rsidRPr="004D61B7">
              <w:rPr>
                <w:rFonts w:ascii="Times New Roman" w:hAnsi="Times New Roman" w:cs="Times New Roman"/>
                <w:sz w:val="26"/>
                <w:szCs w:val="26"/>
              </w:rPr>
              <w:t>2030 годы</w:t>
            </w:r>
          </w:p>
        </w:tc>
      </w:tr>
      <w:tr w:rsidR="004D61B7" w:rsidRPr="004D61B7" w:rsidTr="00AD7AC9">
        <w:tc>
          <w:tcPr>
            <w:tcW w:w="2551" w:type="dxa"/>
            <w:vMerge w:val="restart"/>
          </w:tcPr>
          <w:p w:rsidR="004D61B7" w:rsidRPr="004D61B7" w:rsidRDefault="004D61B7" w:rsidP="001744E2">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Объем финансового обеспечения подпрограммы</w:t>
            </w:r>
          </w:p>
        </w:tc>
        <w:tc>
          <w:tcPr>
            <w:tcW w:w="1077" w:type="dxa"/>
            <w:vMerge w:val="restart"/>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Год</w:t>
            </w:r>
          </w:p>
        </w:tc>
        <w:tc>
          <w:tcPr>
            <w:tcW w:w="1679" w:type="dxa"/>
            <w:vMerge w:val="restart"/>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Всего,</w:t>
            </w:r>
          </w:p>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тыс. рублей</w:t>
            </w:r>
          </w:p>
        </w:tc>
        <w:tc>
          <w:tcPr>
            <w:tcW w:w="4253" w:type="dxa"/>
            <w:gridSpan w:val="2"/>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В том числе</w:t>
            </w:r>
          </w:p>
        </w:tc>
      </w:tr>
      <w:tr w:rsidR="004D61B7" w:rsidRPr="004D61B7" w:rsidTr="00AD7AC9">
        <w:tc>
          <w:tcPr>
            <w:tcW w:w="2551" w:type="dxa"/>
            <w:vMerge/>
          </w:tcPr>
          <w:p w:rsidR="004D61B7" w:rsidRPr="004D61B7" w:rsidRDefault="004D61B7" w:rsidP="004D61B7">
            <w:pPr>
              <w:rPr>
                <w:sz w:val="26"/>
                <w:szCs w:val="26"/>
              </w:rPr>
            </w:pPr>
          </w:p>
        </w:tc>
        <w:tc>
          <w:tcPr>
            <w:tcW w:w="1077" w:type="dxa"/>
            <w:vMerge/>
          </w:tcPr>
          <w:p w:rsidR="004D61B7" w:rsidRPr="004D61B7" w:rsidRDefault="004D61B7" w:rsidP="004D61B7">
            <w:pPr>
              <w:rPr>
                <w:sz w:val="26"/>
                <w:szCs w:val="26"/>
              </w:rPr>
            </w:pPr>
          </w:p>
        </w:tc>
        <w:tc>
          <w:tcPr>
            <w:tcW w:w="1679" w:type="dxa"/>
            <w:vMerge/>
          </w:tcPr>
          <w:p w:rsidR="004D61B7" w:rsidRPr="004D61B7" w:rsidRDefault="004D61B7" w:rsidP="004D61B7">
            <w:pPr>
              <w:rPr>
                <w:sz w:val="26"/>
                <w:szCs w:val="26"/>
              </w:rPr>
            </w:pP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за счет средств бюджета Республики Карелия</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за счет целевых безвозмездных поступлений в бюджет Республики Карелия</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2019</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1 140 582,0</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1 140 582,0</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2020</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1 105 000,0</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1 105 000,0</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2021</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1 024 000,0</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1 024 000,0</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2022</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1 078 545,5</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1 078 545,5</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2023</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1 163 512,6</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1 163 512,6</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2024</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 xml:space="preserve">1 174 099,0 </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 xml:space="preserve">1 174 099,0 </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2025</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1 183 036,2</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1 183 036,2</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2026</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1 281 635,8</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1 281 635,8</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2027</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1 313 491,4</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1 313 491,4</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2028</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1 374 716,0</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1 374 716,0</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2029</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1 415 292,2</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1 415 292,2</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2030</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1 462 864,3</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1 462 864,3</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Итого</w:t>
            </w:r>
          </w:p>
        </w:tc>
        <w:tc>
          <w:tcPr>
            <w:tcW w:w="167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14 716 775,0</w:t>
            </w:r>
          </w:p>
        </w:tc>
        <w:tc>
          <w:tcPr>
            <w:tcW w:w="1609"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14 716 775,0</w:t>
            </w:r>
          </w:p>
        </w:tc>
        <w:tc>
          <w:tcPr>
            <w:tcW w:w="264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AD7AC9">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Ожидаемые конечные результаты реализации подпрограммы</w:t>
            </w:r>
          </w:p>
        </w:tc>
        <w:tc>
          <w:tcPr>
            <w:tcW w:w="7009" w:type="dxa"/>
            <w:gridSpan w:val="4"/>
          </w:tcPr>
          <w:p w:rsidR="004D61B7" w:rsidRPr="004D61B7" w:rsidRDefault="004D61B7" w:rsidP="004D61B7">
            <w:pPr>
              <w:autoSpaceDE w:val="0"/>
              <w:autoSpaceDN w:val="0"/>
              <w:adjustRightInd w:val="0"/>
              <w:jc w:val="both"/>
              <w:rPr>
                <w:rFonts w:eastAsiaTheme="minorHAnsi"/>
                <w:sz w:val="26"/>
                <w:szCs w:val="26"/>
                <w:lang w:eastAsia="en-US"/>
              </w:rPr>
            </w:pPr>
            <w:r w:rsidRPr="004D61B7">
              <w:rPr>
                <w:sz w:val="26"/>
                <w:szCs w:val="26"/>
              </w:rPr>
              <w:t>отношение объема государственного долга Республики Карелия к сумме доходов бюджета Республики Карелия без учета безвозмездных поступлений по состоянию на 1 января 2031 года составит не более 50%</w:t>
            </w:r>
          </w:p>
        </w:tc>
      </w:tr>
    </w:tbl>
    <w:p w:rsidR="004D61B7" w:rsidRPr="004D61B7" w:rsidRDefault="004D61B7" w:rsidP="004D61B7">
      <w:pPr>
        <w:pStyle w:val="ConsPlusTitle"/>
        <w:jc w:val="center"/>
        <w:outlineLvl w:val="1"/>
        <w:rPr>
          <w:rFonts w:ascii="Times New Roman" w:hAnsi="Times New Roman" w:cs="Times New Roman"/>
          <w:sz w:val="26"/>
          <w:szCs w:val="26"/>
        </w:rPr>
      </w:pPr>
    </w:p>
    <w:p w:rsidR="001744E2" w:rsidRDefault="001744E2" w:rsidP="004D61B7">
      <w:pPr>
        <w:pStyle w:val="ConsPlusTitle"/>
        <w:jc w:val="center"/>
        <w:outlineLvl w:val="1"/>
        <w:rPr>
          <w:rFonts w:ascii="Times New Roman" w:hAnsi="Times New Roman" w:cs="Times New Roman"/>
          <w:sz w:val="26"/>
          <w:szCs w:val="26"/>
        </w:rPr>
      </w:pPr>
    </w:p>
    <w:p w:rsidR="001744E2" w:rsidRDefault="001744E2" w:rsidP="004D61B7">
      <w:pPr>
        <w:pStyle w:val="ConsPlusTitle"/>
        <w:jc w:val="center"/>
        <w:outlineLvl w:val="1"/>
        <w:rPr>
          <w:rFonts w:ascii="Times New Roman" w:hAnsi="Times New Roman" w:cs="Times New Roman"/>
          <w:sz w:val="26"/>
          <w:szCs w:val="26"/>
        </w:rPr>
      </w:pPr>
    </w:p>
    <w:p w:rsidR="004D61B7" w:rsidRPr="004D61B7" w:rsidRDefault="004D61B7" w:rsidP="004D61B7">
      <w:pPr>
        <w:pStyle w:val="ConsPlusTitle"/>
        <w:jc w:val="center"/>
        <w:outlineLvl w:val="1"/>
        <w:rPr>
          <w:rFonts w:ascii="Times New Roman" w:hAnsi="Times New Roman" w:cs="Times New Roman"/>
          <w:sz w:val="26"/>
          <w:szCs w:val="26"/>
        </w:rPr>
      </w:pPr>
      <w:r w:rsidRPr="004D61B7">
        <w:rPr>
          <w:rFonts w:ascii="Times New Roman" w:hAnsi="Times New Roman" w:cs="Times New Roman"/>
          <w:sz w:val="26"/>
          <w:szCs w:val="26"/>
        </w:rPr>
        <w:t>ПАСПОРТ</w:t>
      </w:r>
    </w:p>
    <w:p w:rsidR="004D61B7" w:rsidRPr="004D61B7" w:rsidRDefault="004D61B7" w:rsidP="00AD7AC9">
      <w:pPr>
        <w:pStyle w:val="ConsPlusTitle"/>
        <w:spacing w:after="120"/>
        <w:jc w:val="center"/>
        <w:rPr>
          <w:rFonts w:ascii="Times New Roman" w:hAnsi="Times New Roman" w:cs="Times New Roman"/>
          <w:sz w:val="26"/>
          <w:szCs w:val="26"/>
        </w:rPr>
      </w:pPr>
      <w:r w:rsidRPr="004D61B7">
        <w:rPr>
          <w:rFonts w:ascii="Times New Roman" w:hAnsi="Times New Roman" w:cs="Times New Roman"/>
          <w:sz w:val="26"/>
          <w:szCs w:val="26"/>
        </w:rPr>
        <w:t xml:space="preserve">подпрограммы 5 «Совершенствование контроля </w:t>
      </w:r>
      <w:r w:rsidR="00AD7AC9">
        <w:rPr>
          <w:rFonts w:ascii="Times New Roman" w:hAnsi="Times New Roman" w:cs="Times New Roman"/>
          <w:sz w:val="26"/>
          <w:szCs w:val="26"/>
        </w:rPr>
        <w:t xml:space="preserve">                                                                    </w:t>
      </w:r>
      <w:r w:rsidRPr="004D61B7">
        <w:rPr>
          <w:rFonts w:ascii="Times New Roman" w:hAnsi="Times New Roman" w:cs="Times New Roman"/>
          <w:sz w:val="26"/>
          <w:szCs w:val="26"/>
        </w:rPr>
        <w:t>в</w:t>
      </w:r>
      <w:r w:rsidR="00AD7AC9">
        <w:rPr>
          <w:rFonts w:ascii="Times New Roman" w:hAnsi="Times New Roman" w:cs="Times New Roman"/>
          <w:sz w:val="26"/>
          <w:szCs w:val="26"/>
        </w:rPr>
        <w:t xml:space="preserve"> </w:t>
      </w:r>
      <w:r w:rsidRPr="004D61B7">
        <w:rPr>
          <w:rFonts w:ascii="Times New Roman" w:hAnsi="Times New Roman" w:cs="Times New Roman"/>
          <w:sz w:val="26"/>
          <w:szCs w:val="26"/>
        </w:rPr>
        <w:t>бюджетно-финансовой сфере»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077"/>
        <w:gridCol w:w="1474"/>
        <w:gridCol w:w="1814"/>
        <w:gridCol w:w="2785"/>
      </w:tblGrid>
      <w:tr w:rsidR="004D61B7" w:rsidRPr="004D61B7" w:rsidTr="004D61B7">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Ответственный исполнитель подпрограммы</w:t>
            </w:r>
          </w:p>
        </w:tc>
        <w:tc>
          <w:tcPr>
            <w:tcW w:w="7150"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Министерство финансов Республики Карелия</w:t>
            </w:r>
          </w:p>
        </w:tc>
      </w:tr>
      <w:tr w:rsidR="004D61B7" w:rsidRPr="004D61B7" w:rsidTr="004D61B7">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Участники подпрограммы</w:t>
            </w:r>
          </w:p>
        </w:tc>
        <w:tc>
          <w:tcPr>
            <w:tcW w:w="7150" w:type="dxa"/>
            <w:gridSpan w:val="4"/>
            <w:shd w:val="clear" w:color="auto" w:fill="auto"/>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отсутствуют</w:t>
            </w:r>
          </w:p>
        </w:tc>
      </w:tr>
      <w:tr w:rsidR="004D61B7" w:rsidRPr="004D61B7" w:rsidTr="004D61B7">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Цель подпрограммы</w:t>
            </w:r>
          </w:p>
        </w:tc>
        <w:tc>
          <w:tcPr>
            <w:tcW w:w="7150" w:type="dxa"/>
            <w:gridSpan w:val="4"/>
            <w:shd w:val="clear" w:color="auto" w:fill="auto"/>
          </w:tcPr>
          <w:p w:rsidR="004D61B7" w:rsidRPr="004D61B7" w:rsidRDefault="00AD7AC9" w:rsidP="00AD7AC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w:t>
            </w:r>
            <w:r w:rsidR="004D61B7" w:rsidRPr="004D61B7">
              <w:rPr>
                <w:rFonts w:ascii="Times New Roman" w:hAnsi="Times New Roman" w:cs="Times New Roman"/>
                <w:sz w:val="26"/>
                <w:szCs w:val="26"/>
              </w:rPr>
              <w:t>беспечение своевременного и эффективного внутреннего государственного финансового контроля и контроля в сфере закупок товаров, работ, услуг для обеспечения государственных нужд Республики Карелия</w:t>
            </w:r>
          </w:p>
        </w:tc>
      </w:tr>
      <w:tr w:rsidR="004D61B7" w:rsidRPr="004D61B7" w:rsidTr="004D61B7">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Задачи подпрограммы</w:t>
            </w:r>
          </w:p>
        </w:tc>
        <w:tc>
          <w:tcPr>
            <w:tcW w:w="7150" w:type="dxa"/>
            <w:gridSpan w:val="4"/>
            <w:shd w:val="clear" w:color="auto" w:fill="auto"/>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1. Совершенствование процедур внутреннего государственного финансового контроля и контроля в сфере закупок товаров, работ, услуг для обеспечения государственных нужд Республики Карелия.</w:t>
            </w:r>
          </w:p>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2. Обеспечение контроля за соблюдением бюджетного законодательства Российской Федерации, за полнотой и достоверностью отчетности о реализации государственных программ Республики Карелия, в том числе отчетности об исполнении государственными учреждениями Республики Карелия государственных заданий, за использованием средств бюджета Республики Карелия.</w:t>
            </w:r>
          </w:p>
          <w:p w:rsidR="004D61B7" w:rsidRPr="004D61B7" w:rsidRDefault="004D61B7" w:rsidP="00D04871">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3. Обеспечение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r>
      <w:tr w:rsidR="004D61B7" w:rsidRPr="004D61B7" w:rsidTr="004D61B7">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Этапы и сроки реализации подпрограммы</w:t>
            </w:r>
          </w:p>
        </w:tc>
        <w:tc>
          <w:tcPr>
            <w:tcW w:w="7150" w:type="dxa"/>
            <w:gridSpan w:val="4"/>
          </w:tcPr>
          <w:p w:rsidR="004D61B7" w:rsidRPr="004D61B7" w:rsidRDefault="004D61B7" w:rsidP="004D61B7">
            <w:pPr>
              <w:pStyle w:val="ConsPlusNormal"/>
              <w:ind w:firstLine="0"/>
              <w:jc w:val="both"/>
              <w:rPr>
                <w:rFonts w:ascii="Times New Roman" w:hAnsi="Times New Roman" w:cs="Times New Roman"/>
                <w:sz w:val="26"/>
                <w:szCs w:val="26"/>
              </w:rPr>
            </w:pPr>
            <w:r w:rsidRPr="004D61B7">
              <w:rPr>
                <w:rFonts w:ascii="Times New Roman" w:hAnsi="Times New Roman" w:cs="Times New Roman"/>
                <w:sz w:val="26"/>
                <w:szCs w:val="26"/>
              </w:rPr>
              <w:t>первый этап: 2014</w:t>
            </w:r>
            <w:r w:rsidR="00AD7AC9">
              <w:rPr>
                <w:rFonts w:ascii="Times New Roman" w:hAnsi="Times New Roman" w:cs="Times New Roman"/>
                <w:sz w:val="26"/>
                <w:szCs w:val="26"/>
              </w:rPr>
              <w:t xml:space="preserve"> – </w:t>
            </w:r>
            <w:r w:rsidRPr="004D61B7">
              <w:rPr>
                <w:rFonts w:ascii="Times New Roman" w:hAnsi="Times New Roman" w:cs="Times New Roman"/>
                <w:sz w:val="26"/>
                <w:szCs w:val="26"/>
              </w:rPr>
              <w:t>2018 годы;</w:t>
            </w:r>
          </w:p>
          <w:p w:rsidR="004D61B7" w:rsidRPr="004D61B7" w:rsidRDefault="00AD7AC9" w:rsidP="004D61B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второй этап: 2019 – </w:t>
            </w:r>
            <w:r w:rsidR="004D61B7" w:rsidRPr="004D61B7">
              <w:rPr>
                <w:rFonts w:ascii="Times New Roman" w:hAnsi="Times New Roman" w:cs="Times New Roman"/>
                <w:sz w:val="26"/>
                <w:szCs w:val="26"/>
              </w:rPr>
              <w:t>2030 годы</w:t>
            </w:r>
          </w:p>
        </w:tc>
      </w:tr>
      <w:tr w:rsidR="004D61B7" w:rsidRPr="004D61B7" w:rsidTr="004D61B7">
        <w:tc>
          <w:tcPr>
            <w:tcW w:w="2551" w:type="dxa"/>
            <w:vMerge w:val="restart"/>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Объем финансового обеспечения подпрограммы</w:t>
            </w:r>
          </w:p>
        </w:tc>
        <w:tc>
          <w:tcPr>
            <w:tcW w:w="1077" w:type="dxa"/>
            <w:vMerge w:val="restart"/>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Год</w:t>
            </w:r>
          </w:p>
        </w:tc>
        <w:tc>
          <w:tcPr>
            <w:tcW w:w="1474" w:type="dxa"/>
            <w:vMerge w:val="restart"/>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Всего,</w:t>
            </w:r>
          </w:p>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тыс. рублей</w:t>
            </w:r>
          </w:p>
        </w:tc>
        <w:tc>
          <w:tcPr>
            <w:tcW w:w="4599" w:type="dxa"/>
            <w:gridSpan w:val="2"/>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В том числе</w:t>
            </w:r>
          </w:p>
        </w:tc>
      </w:tr>
      <w:tr w:rsidR="004D61B7" w:rsidRPr="004D61B7" w:rsidTr="004D61B7">
        <w:tc>
          <w:tcPr>
            <w:tcW w:w="2551" w:type="dxa"/>
            <w:vMerge/>
          </w:tcPr>
          <w:p w:rsidR="004D61B7" w:rsidRPr="004D61B7" w:rsidRDefault="004D61B7" w:rsidP="004D61B7">
            <w:pPr>
              <w:rPr>
                <w:sz w:val="26"/>
                <w:szCs w:val="26"/>
              </w:rPr>
            </w:pPr>
          </w:p>
        </w:tc>
        <w:tc>
          <w:tcPr>
            <w:tcW w:w="1077" w:type="dxa"/>
            <w:vMerge/>
          </w:tcPr>
          <w:p w:rsidR="004D61B7" w:rsidRPr="004D61B7" w:rsidRDefault="004D61B7" w:rsidP="004D61B7">
            <w:pPr>
              <w:rPr>
                <w:sz w:val="26"/>
                <w:szCs w:val="26"/>
              </w:rPr>
            </w:pPr>
          </w:p>
        </w:tc>
        <w:tc>
          <w:tcPr>
            <w:tcW w:w="1474" w:type="dxa"/>
            <w:vMerge/>
          </w:tcPr>
          <w:p w:rsidR="004D61B7" w:rsidRPr="004D61B7" w:rsidRDefault="004D61B7" w:rsidP="004D61B7">
            <w:pPr>
              <w:rPr>
                <w:sz w:val="26"/>
                <w:szCs w:val="26"/>
              </w:rPr>
            </w:pP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за счет средств бюджета Республики Карелия</w:t>
            </w:r>
          </w:p>
        </w:tc>
        <w:tc>
          <w:tcPr>
            <w:tcW w:w="2785"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за счет целевых безвозмездных поступлений в бюджет Республики Карелия</w:t>
            </w:r>
          </w:p>
        </w:tc>
      </w:tr>
      <w:tr w:rsidR="004D61B7" w:rsidRPr="004D61B7" w:rsidTr="004D61B7">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2019</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2785"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4D61B7">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2020</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2785"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4D61B7">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2021</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2785"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4D61B7">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2022</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2785"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4D61B7">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2023</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2785"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4D61B7">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2024</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2785"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4D61B7">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2025</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2785"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4D61B7">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2026</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2785"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4D61B7">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2027</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2785"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4D61B7">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2028</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2785"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4D61B7">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2029</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2785"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4D61B7">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2030</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2785"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4D61B7">
        <w:tc>
          <w:tcPr>
            <w:tcW w:w="2551" w:type="dxa"/>
            <w:vMerge/>
          </w:tcPr>
          <w:p w:rsidR="004D61B7" w:rsidRPr="004D61B7" w:rsidRDefault="004D61B7" w:rsidP="004D61B7">
            <w:pPr>
              <w:rPr>
                <w:sz w:val="26"/>
                <w:szCs w:val="26"/>
              </w:rPr>
            </w:pPr>
          </w:p>
        </w:tc>
        <w:tc>
          <w:tcPr>
            <w:tcW w:w="1077"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Итого</w:t>
            </w:r>
          </w:p>
        </w:tc>
        <w:tc>
          <w:tcPr>
            <w:tcW w:w="147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1814"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c>
          <w:tcPr>
            <w:tcW w:w="2785" w:type="dxa"/>
          </w:tcPr>
          <w:p w:rsidR="004D61B7" w:rsidRPr="004D61B7" w:rsidRDefault="004D61B7" w:rsidP="004D61B7">
            <w:pPr>
              <w:pStyle w:val="ConsPlusNormal"/>
              <w:ind w:firstLine="0"/>
              <w:jc w:val="center"/>
              <w:rPr>
                <w:rFonts w:ascii="Times New Roman" w:hAnsi="Times New Roman" w:cs="Times New Roman"/>
                <w:sz w:val="26"/>
                <w:szCs w:val="26"/>
              </w:rPr>
            </w:pPr>
            <w:r w:rsidRPr="004D61B7">
              <w:rPr>
                <w:rFonts w:ascii="Times New Roman" w:hAnsi="Times New Roman" w:cs="Times New Roman"/>
                <w:sz w:val="26"/>
                <w:szCs w:val="26"/>
              </w:rPr>
              <w:t>0,0</w:t>
            </w:r>
          </w:p>
        </w:tc>
      </w:tr>
      <w:tr w:rsidR="004D61B7" w:rsidRPr="004D61B7" w:rsidTr="004D61B7">
        <w:tc>
          <w:tcPr>
            <w:tcW w:w="2551" w:type="dxa"/>
          </w:tcPr>
          <w:p w:rsidR="004D61B7" w:rsidRPr="004D61B7" w:rsidRDefault="004D61B7" w:rsidP="004D61B7">
            <w:pPr>
              <w:pStyle w:val="ConsPlusNormal"/>
              <w:ind w:firstLine="0"/>
              <w:rPr>
                <w:rFonts w:ascii="Times New Roman" w:hAnsi="Times New Roman" w:cs="Times New Roman"/>
                <w:sz w:val="26"/>
                <w:szCs w:val="26"/>
              </w:rPr>
            </w:pPr>
            <w:r w:rsidRPr="004D61B7">
              <w:rPr>
                <w:rFonts w:ascii="Times New Roman" w:hAnsi="Times New Roman" w:cs="Times New Roman"/>
                <w:sz w:val="26"/>
                <w:szCs w:val="26"/>
              </w:rPr>
              <w:t>Ожидаемые конечные результаты реализации подпрограммы</w:t>
            </w:r>
          </w:p>
        </w:tc>
        <w:tc>
          <w:tcPr>
            <w:tcW w:w="7150" w:type="dxa"/>
            <w:gridSpan w:val="4"/>
          </w:tcPr>
          <w:p w:rsidR="004D61B7" w:rsidRPr="004D61B7" w:rsidRDefault="004D61B7" w:rsidP="004D61B7">
            <w:pPr>
              <w:autoSpaceDE w:val="0"/>
              <w:autoSpaceDN w:val="0"/>
              <w:adjustRightInd w:val="0"/>
              <w:jc w:val="both"/>
              <w:rPr>
                <w:rFonts w:eastAsiaTheme="minorHAnsi"/>
                <w:sz w:val="26"/>
                <w:szCs w:val="26"/>
                <w:lang w:eastAsia="en-US"/>
              </w:rPr>
            </w:pPr>
            <w:r w:rsidRPr="004D61B7">
              <w:rPr>
                <w:rFonts w:eastAsiaTheme="minorHAnsi"/>
                <w:sz w:val="26"/>
                <w:szCs w:val="26"/>
                <w:lang w:eastAsia="en-US"/>
              </w:rPr>
              <w:t>1. Результативность контрольных мероприятий при осуществлении внутреннего государственного финансового контроля в 2030 году составит 85%.</w:t>
            </w:r>
          </w:p>
          <w:p w:rsidR="004D61B7" w:rsidRPr="004D61B7" w:rsidRDefault="004D61B7" w:rsidP="00AD7AC9">
            <w:pPr>
              <w:autoSpaceDE w:val="0"/>
              <w:autoSpaceDN w:val="0"/>
              <w:adjustRightInd w:val="0"/>
              <w:jc w:val="both"/>
              <w:rPr>
                <w:rFonts w:eastAsiaTheme="minorHAnsi"/>
                <w:sz w:val="26"/>
                <w:szCs w:val="26"/>
                <w:lang w:eastAsia="en-US"/>
              </w:rPr>
            </w:pPr>
            <w:r w:rsidRPr="004D61B7">
              <w:rPr>
                <w:rFonts w:eastAsiaTheme="minorHAnsi"/>
                <w:sz w:val="26"/>
                <w:szCs w:val="26"/>
                <w:lang w:eastAsia="en-US"/>
              </w:rPr>
              <w:t>2. Результативность проверок при осуществлении контроля в сфере закупок товаров, работ, услуг для обеспечения государственных нужд Республики Карелия в 2030 году составит 99%</w:t>
            </w:r>
          </w:p>
        </w:tc>
      </w:tr>
    </w:tbl>
    <w:p w:rsidR="00BC1379" w:rsidRDefault="00BC1379" w:rsidP="005A4AE3">
      <w:pPr>
        <w:ind w:firstLine="709"/>
        <w:jc w:val="both"/>
        <w:rPr>
          <w:szCs w:val="28"/>
        </w:rPr>
      </w:pPr>
    </w:p>
    <w:p w:rsidR="00BF75D3" w:rsidRDefault="00BF75D3" w:rsidP="00BF75D3">
      <w:pPr>
        <w:pStyle w:val="3"/>
        <w:pBdr>
          <w:left w:val="none" w:sz="0" w:space="0" w:color="auto"/>
          <w:bottom w:val="none" w:sz="0" w:space="0" w:color="auto"/>
          <w:right w:val="none" w:sz="0" w:space="0" w:color="auto"/>
        </w:pBdr>
        <w:ind w:firstLine="720"/>
        <w:rPr>
          <w:b/>
        </w:rPr>
      </w:pPr>
      <w:r w:rsidRPr="00D04871">
        <w:rPr>
          <w:b/>
          <w:color w:val="000000"/>
          <w:lang w:val="en-US"/>
        </w:rPr>
        <w:t>I</w:t>
      </w:r>
      <w:r w:rsidRPr="00D04871">
        <w:rPr>
          <w:b/>
          <w:color w:val="000000"/>
        </w:rPr>
        <w:t>.</w:t>
      </w:r>
      <w:r w:rsidRPr="00BF75D3">
        <w:rPr>
          <w:b/>
        </w:rPr>
        <w:t xml:space="preserve"> </w:t>
      </w:r>
      <w:r w:rsidRPr="00BC1379">
        <w:rPr>
          <w:b/>
        </w:rPr>
        <w:t>Итоги</w:t>
      </w:r>
      <w:r w:rsidRPr="00BF75D3">
        <w:rPr>
          <w:b/>
        </w:rPr>
        <w:t xml:space="preserve"> </w:t>
      </w:r>
      <w:r w:rsidRPr="00BC1379">
        <w:rPr>
          <w:b/>
        </w:rPr>
        <w:t>реализации</w:t>
      </w:r>
      <w:r w:rsidRPr="00BF75D3">
        <w:rPr>
          <w:b/>
        </w:rPr>
        <w:t xml:space="preserve"> </w:t>
      </w:r>
      <w:r w:rsidRPr="00BC1379">
        <w:rPr>
          <w:b/>
        </w:rPr>
        <w:t>го</w:t>
      </w:r>
      <w:r>
        <w:rPr>
          <w:b/>
        </w:rPr>
        <w:t>сударственной</w:t>
      </w:r>
      <w:r w:rsidRPr="00BF75D3">
        <w:rPr>
          <w:b/>
        </w:rPr>
        <w:t xml:space="preserve"> </w:t>
      </w:r>
      <w:r>
        <w:rPr>
          <w:b/>
        </w:rPr>
        <w:t>программы</w:t>
      </w:r>
      <w:r w:rsidRPr="00BF75D3">
        <w:rPr>
          <w:b/>
        </w:rPr>
        <w:t xml:space="preserve"> </w:t>
      </w:r>
      <w:r>
        <w:rPr>
          <w:b/>
        </w:rPr>
        <w:t>за 2014</w:t>
      </w:r>
      <w:r w:rsidR="00D04871">
        <w:rPr>
          <w:b/>
        </w:rPr>
        <w:t xml:space="preserve"> </w:t>
      </w:r>
      <w:r>
        <w:rPr>
          <w:b/>
        </w:rPr>
        <w:t xml:space="preserve">– </w:t>
      </w:r>
      <w:r w:rsidRPr="00BC1379">
        <w:rPr>
          <w:b/>
        </w:rPr>
        <w:t>2018 годы</w:t>
      </w:r>
    </w:p>
    <w:p w:rsidR="00BF75D3" w:rsidRPr="00BF75D3" w:rsidRDefault="00BF75D3" w:rsidP="00BF75D3"/>
    <w:p w:rsidR="00BC1379" w:rsidRPr="00BC1379" w:rsidRDefault="00BC1379" w:rsidP="00766510">
      <w:pPr>
        <w:pStyle w:val="3"/>
        <w:pBdr>
          <w:left w:val="none" w:sz="0" w:space="0" w:color="auto"/>
          <w:bottom w:val="none" w:sz="0" w:space="0" w:color="auto"/>
          <w:right w:val="none" w:sz="0" w:space="0" w:color="auto"/>
        </w:pBdr>
        <w:ind w:firstLine="720"/>
        <w:jc w:val="both"/>
        <w:rPr>
          <w:b/>
          <w:color w:val="000000"/>
          <w:sz w:val="26"/>
          <w:szCs w:val="26"/>
        </w:rPr>
      </w:pPr>
      <w:r w:rsidRPr="00BC1379">
        <w:rPr>
          <w:color w:val="000000"/>
          <w:sz w:val="26"/>
          <w:szCs w:val="26"/>
        </w:rPr>
        <w:t>Ключевым фактором, определившим условия реализации государственной программы Республики Карелия «Эффективное управление региональными финансами» (далее – государственная программа) в 2014</w:t>
      </w:r>
      <w:r w:rsidR="00464A48">
        <w:rPr>
          <w:color w:val="000000"/>
          <w:sz w:val="26"/>
          <w:szCs w:val="26"/>
        </w:rPr>
        <w:t xml:space="preserve"> – </w:t>
      </w:r>
      <w:r w:rsidRPr="00BC1379">
        <w:rPr>
          <w:color w:val="000000"/>
          <w:sz w:val="26"/>
          <w:szCs w:val="26"/>
        </w:rPr>
        <w:t xml:space="preserve">2018 годах, стали бюджетные ограничения, обусловленные изменившимися экономическими факторами и уровнем накопленной долговой нагрузки бюджета Республики Карелия. </w:t>
      </w:r>
    </w:p>
    <w:p w:rsidR="00BC1379" w:rsidRPr="00BC1379" w:rsidRDefault="00BC1379" w:rsidP="00766510">
      <w:pPr>
        <w:pStyle w:val="3"/>
        <w:pBdr>
          <w:left w:val="none" w:sz="0" w:space="0" w:color="auto"/>
          <w:bottom w:val="none" w:sz="0" w:space="0" w:color="auto"/>
          <w:right w:val="none" w:sz="0" w:space="0" w:color="auto"/>
        </w:pBdr>
        <w:ind w:firstLine="709"/>
        <w:jc w:val="both"/>
        <w:rPr>
          <w:b/>
          <w:color w:val="000000"/>
          <w:sz w:val="26"/>
          <w:szCs w:val="26"/>
        </w:rPr>
      </w:pPr>
      <w:r w:rsidRPr="00BC1379">
        <w:rPr>
          <w:sz w:val="26"/>
          <w:szCs w:val="26"/>
        </w:rPr>
        <w:t>Реализация государственной программы в 2014</w:t>
      </w:r>
      <w:r w:rsidR="00464A48">
        <w:rPr>
          <w:sz w:val="26"/>
          <w:szCs w:val="26"/>
        </w:rPr>
        <w:t xml:space="preserve"> – </w:t>
      </w:r>
      <w:r w:rsidRPr="00BC1379">
        <w:rPr>
          <w:sz w:val="26"/>
          <w:szCs w:val="26"/>
        </w:rPr>
        <w:t xml:space="preserve">2018 годах была </w:t>
      </w:r>
      <w:r w:rsidRPr="00BC1379">
        <w:rPr>
          <w:color w:val="000000"/>
          <w:sz w:val="26"/>
          <w:szCs w:val="26"/>
        </w:rPr>
        <w:t xml:space="preserve">направлена на обеспечение достижения следующих приоритетов государственной политики в установленной сфере: </w:t>
      </w:r>
    </w:p>
    <w:p w:rsidR="005A4AE3" w:rsidRPr="00BC1379" w:rsidRDefault="005A4AE3" w:rsidP="005A4AE3">
      <w:pPr>
        <w:ind w:firstLine="709"/>
        <w:jc w:val="both"/>
        <w:rPr>
          <w:sz w:val="26"/>
          <w:szCs w:val="26"/>
        </w:rPr>
      </w:pPr>
      <w:r w:rsidRPr="00BC1379">
        <w:rPr>
          <w:sz w:val="26"/>
          <w:szCs w:val="26"/>
        </w:rPr>
        <w:t xml:space="preserve">1) повышение эффективности налоговой политики, нацеленной на противодействие негативным эффектам </w:t>
      </w:r>
      <w:r w:rsidR="002E45C5">
        <w:rPr>
          <w:sz w:val="26"/>
          <w:szCs w:val="26"/>
        </w:rPr>
        <w:t xml:space="preserve">сокращения объемов </w:t>
      </w:r>
      <w:r w:rsidR="002E45C5" w:rsidRPr="00BC1379">
        <w:rPr>
          <w:sz w:val="26"/>
          <w:szCs w:val="26"/>
        </w:rPr>
        <w:t>уплачиваемых налогов и неналоговых платежей</w:t>
      </w:r>
      <w:r w:rsidRPr="00BC1379">
        <w:rPr>
          <w:sz w:val="26"/>
          <w:szCs w:val="26"/>
        </w:rPr>
        <w:t xml:space="preserve"> субъектами налогообложения, на создание условий для восстановления положительных темпов экономического роста Республики Карелия:</w:t>
      </w:r>
    </w:p>
    <w:p w:rsidR="005A4AE3" w:rsidRPr="00BC1379" w:rsidRDefault="002E45C5" w:rsidP="005A4AE3">
      <w:pPr>
        <w:ind w:firstLine="709"/>
        <w:jc w:val="both"/>
        <w:rPr>
          <w:sz w:val="26"/>
          <w:szCs w:val="26"/>
        </w:rPr>
      </w:pPr>
      <w:r>
        <w:rPr>
          <w:sz w:val="26"/>
          <w:szCs w:val="26"/>
        </w:rPr>
        <w:t>в</w:t>
      </w:r>
      <w:r w:rsidR="005A4AE3" w:rsidRPr="00BC1379">
        <w:rPr>
          <w:sz w:val="26"/>
          <w:szCs w:val="26"/>
        </w:rPr>
        <w:t xml:space="preserve"> рамках реализации указанного приоритета обеспечено ежегодное проведение оценки бюджетной и (или) социальной эффективности установленных на территории Республики Карелия налоговых льгот в соответствии с постановлением Правительства Республики Карелия от 25 марта 2011 года № 76-П «Об утверждении Порядка оценки бюджетной и (или) социальной эффективности установленных налоговых льгот на территории Республики Карелия», по результатам оценки </w:t>
      </w:r>
      <w:r w:rsidRPr="00BC1379">
        <w:rPr>
          <w:sz w:val="26"/>
          <w:szCs w:val="26"/>
        </w:rPr>
        <w:t xml:space="preserve">признанные неэффективными </w:t>
      </w:r>
      <w:r w:rsidR="005A4AE3" w:rsidRPr="00BC1379">
        <w:rPr>
          <w:sz w:val="26"/>
          <w:szCs w:val="26"/>
        </w:rPr>
        <w:t>льготы отменены.</w:t>
      </w:r>
    </w:p>
    <w:p w:rsidR="005A4AE3" w:rsidRDefault="005A4AE3" w:rsidP="005A4AE3">
      <w:pPr>
        <w:ind w:firstLine="709"/>
        <w:jc w:val="both"/>
        <w:rPr>
          <w:sz w:val="26"/>
          <w:szCs w:val="26"/>
        </w:rPr>
      </w:pPr>
      <w:r w:rsidRPr="00BC1379">
        <w:rPr>
          <w:sz w:val="26"/>
          <w:szCs w:val="26"/>
        </w:rPr>
        <w:t xml:space="preserve">Динамика налоговых льгот свидетельствует о существенном снижении их удельного веса в общей сумме </w:t>
      </w:r>
      <w:r w:rsidR="002E45C5">
        <w:rPr>
          <w:sz w:val="26"/>
          <w:szCs w:val="26"/>
        </w:rPr>
        <w:t xml:space="preserve">поступления </w:t>
      </w:r>
      <w:r w:rsidRPr="00BC1379">
        <w:rPr>
          <w:sz w:val="26"/>
          <w:szCs w:val="26"/>
        </w:rPr>
        <w:t xml:space="preserve">налоговых доходов в бюджет Республики Карелия в 2010 году – 10,9%, в 2017 году </w:t>
      </w:r>
      <w:r w:rsidR="00464A48">
        <w:rPr>
          <w:sz w:val="26"/>
          <w:szCs w:val="26"/>
        </w:rPr>
        <w:t>–</w:t>
      </w:r>
      <w:r w:rsidRPr="00BC1379">
        <w:rPr>
          <w:sz w:val="26"/>
          <w:szCs w:val="26"/>
        </w:rPr>
        <w:t xml:space="preserve"> 3,8%. </w:t>
      </w:r>
    </w:p>
    <w:p w:rsidR="002E45C5" w:rsidRPr="00BC1379" w:rsidRDefault="002E45C5" w:rsidP="005A4AE3">
      <w:pPr>
        <w:ind w:firstLine="709"/>
        <w:jc w:val="both"/>
        <w:rPr>
          <w:sz w:val="26"/>
          <w:szCs w:val="26"/>
        </w:rPr>
      </w:pPr>
    </w:p>
    <w:p w:rsidR="005A4AE3" w:rsidRPr="00BC1379" w:rsidRDefault="005A4AE3" w:rsidP="005A4AE3">
      <w:pPr>
        <w:ind w:firstLine="709"/>
        <w:jc w:val="both"/>
        <w:rPr>
          <w:sz w:val="26"/>
          <w:szCs w:val="26"/>
        </w:rPr>
      </w:pPr>
      <w:r w:rsidRPr="00BC1379">
        <w:rPr>
          <w:sz w:val="26"/>
          <w:szCs w:val="26"/>
        </w:rPr>
        <w:t xml:space="preserve">В 2014 году обеспечено совершенствование патентной системы налогообложения путем индексации минимального размера потенциально возможного к получению индивидуальным предпринимателем годового дохода, а также установления значений коэффициентов для определения размера потенциально возможного к получению индивидуальным предпринимателем годового дохода в зависимости от места ведения предпринимательской деятельности. В 2015 году Законом Республики Карелия от 27 ноября 2015 года № 1951-ЗРК «О внесении изменений в Закон Республики Карелия «О налогах (ставках налогов) на территории Республики Карелия» установлены размеры потенциально возможного к получению индивидуальным предпринимателем годового дохода для новых 16 видов предпринимательской деятельности при применении патентной системы налогообложения. </w:t>
      </w:r>
    </w:p>
    <w:p w:rsidR="005A4AE3" w:rsidRPr="00BC1379" w:rsidRDefault="005A4AE3" w:rsidP="005A4AE3">
      <w:pPr>
        <w:ind w:firstLine="709"/>
        <w:jc w:val="both"/>
        <w:rPr>
          <w:sz w:val="26"/>
          <w:szCs w:val="26"/>
        </w:rPr>
      </w:pPr>
      <w:r w:rsidRPr="00BC1379">
        <w:rPr>
          <w:sz w:val="26"/>
          <w:szCs w:val="26"/>
        </w:rPr>
        <w:t xml:space="preserve">С 1 января 2017 года на территории Республики Карелия установлены пониженные ставки налогов для налогоплательщиков - участников региональных инвестиционных проектов и резидентов территорий опережающего социально-экономического развития. В полном объеме сохранены пониженные ставки налогов для организаций, реализующих инвестиционные проекты и приоритетные инвестиционные проекты на территории Республики Карелия. Кроме того, с 1 января 2017 года применяется порядок определения налоговой базы по налогу на имущество физических лиц исходя из кадастровой стоимости объектов налогообложения. Осуществлен перевод на уплату налога на имущество организаций исходя из кадастровой стоимости недвижимого имущества торговых центров (комплексов), торговых объектов и помещений в них общей площадью свыше 500 кв. метров. </w:t>
      </w:r>
    </w:p>
    <w:p w:rsidR="005A4AE3" w:rsidRPr="00BC1379" w:rsidRDefault="005A4AE3" w:rsidP="00BF75D3">
      <w:pPr>
        <w:ind w:firstLine="709"/>
        <w:jc w:val="both"/>
        <w:rPr>
          <w:sz w:val="26"/>
          <w:szCs w:val="26"/>
        </w:rPr>
      </w:pPr>
      <w:r w:rsidRPr="00BC1379">
        <w:rPr>
          <w:color w:val="000000"/>
          <w:sz w:val="26"/>
          <w:szCs w:val="26"/>
        </w:rPr>
        <w:t>Законом Республики Карелия от 3 ноября 2017 года № 2170-ЗРК «</w:t>
      </w:r>
      <w:r w:rsidRPr="00BC1379">
        <w:rPr>
          <w:sz w:val="26"/>
          <w:szCs w:val="26"/>
        </w:rPr>
        <w:t>О внесении изменений в статьи 3 и 3.1 Закона Республики Карелия «О налогах (ставках налогов) на территории Республики Карелия</w:t>
      </w:r>
      <w:r w:rsidRPr="00BC1379">
        <w:rPr>
          <w:color w:val="000000"/>
          <w:sz w:val="26"/>
          <w:szCs w:val="26"/>
        </w:rPr>
        <w:t>»:</w:t>
      </w:r>
    </w:p>
    <w:p w:rsidR="005A4AE3" w:rsidRPr="00BC1379" w:rsidRDefault="005A4AE3" w:rsidP="00BF75D3">
      <w:pPr>
        <w:ind w:firstLine="709"/>
        <w:jc w:val="both"/>
        <w:rPr>
          <w:sz w:val="26"/>
          <w:szCs w:val="26"/>
        </w:rPr>
      </w:pPr>
      <w:r w:rsidRPr="00BC1379">
        <w:rPr>
          <w:rStyle w:val="FontStyle11"/>
        </w:rPr>
        <w:t xml:space="preserve">отменен ряд налоговых льгот по налогу на имущество организаций, не </w:t>
      </w:r>
      <w:r w:rsidRPr="00BC1379">
        <w:rPr>
          <w:sz w:val="26"/>
          <w:szCs w:val="26"/>
        </w:rPr>
        <w:t xml:space="preserve">связанных с реализацией инвестиционных проектов на территории Республики Карелия и не </w:t>
      </w:r>
      <w:r w:rsidR="002B74D8">
        <w:rPr>
          <w:sz w:val="26"/>
          <w:szCs w:val="26"/>
        </w:rPr>
        <w:t>соответствующих</w:t>
      </w:r>
      <w:r w:rsidRPr="00BC1379">
        <w:rPr>
          <w:sz w:val="26"/>
          <w:szCs w:val="26"/>
        </w:rPr>
        <w:t xml:space="preserve"> услови</w:t>
      </w:r>
      <w:r w:rsidR="002B74D8">
        <w:rPr>
          <w:sz w:val="26"/>
          <w:szCs w:val="26"/>
        </w:rPr>
        <w:t>ям</w:t>
      </w:r>
      <w:r w:rsidRPr="00BC1379">
        <w:rPr>
          <w:sz w:val="26"/>
          <w:szCs w:val="26"/>
        </w:rPr>
        <w:t xml:space="preserve"> их предоставления;</w:t>
      </w:r>
    </w:p>
    <w:p w:rsidR="005A4AE3" w:rsidRPr="00BC1379" w:rsidRDefault="005A4AE3" w:rsidP="00BF75D3">
      <w:pPr>
        <w:pStyle w:val="ConsPlusNormal"/>
        <w:suppressAutoHyphens/>
        <w:ind w:firstLine="709"/>
        <w:jc w:val="both"/>
        <w:rPr>
          <w:rFonts w:ascii="Times New Roman" w:hAnsi="Times New Roman" w:cs="Times New Roman"/>
          <w:sz w:val="26"/>
          <w:szCs w:val="26"/>
        </w:rPr>
      </w:pPr>
      <w:r w:rsidRPr="00BC1379">
        <w:rPr>
          <w:rFonts w:ascii="Times New Roman" w:hAnsi="Times New Roman" w:cs="Times New Roman"/>
          <w:sz w:val="26"/>
          <w:szCs w:val="26"/>
        </w:rPr>
        <w:t xml:space="preserve">предусмотрено уточнение в части применения ставки налога на имущество организаций в размере 0% для организаций, реализующих инвестиционные и приоритетные инвестиционные проекты, резидентов территорий опережающего социально-экономического развития в отношении объектов недвижимого имущества, налоговая база по которым определяется как их кадастровая стоимость; </w:t>
      </w:r>
    </w:p>
    <w:p w:rsidR="005A4AE3" w:rsidRPr="00BC1379" w:rsidRDefault="005A4AE3" w:rsidP="00BF75D3">
      <w:pPr>
        <w:autoSpaceDE w:val="0"/>
        <w:autoSpaceDN w:val="0"/>
        <w:adjustRightInd w:val="0"/>
        <w:ind w:firstLine="709"/>
        <w:jc w:val="both"/>
        <w:rPr>
          <w:sz w:val="26"/>
          <w:szCs w:val="26"/>
        </w:rPr>
      </w:pPr>
      <w:r w:rsidRPr="00BC1379">
        <w:rPr>
          <w:sz w:val="26"/>
          <w:szCs w:val="26"/>
        </w:rPr>
        <w:t>установлена пониженная ставка налога на имущество организаций в размере 0,2% для социально-ориентированных некоммерческих организаций, оказывающих населению услуги в социальной сфере;</w:t>
      </w:r>
    </w:p>
    <w:p w:rsidR="005A4AE3" w:rsidRPr="00BC1379" w:rsidRDefault="005A4AE3" w:rsidP="005A4AE3">
      <w:pPr>
        <w:ind w:firstLine="709"/>
        <w:jc w:val="both"/>
        <w:rPr>
          <w:sz w:val="26"/>
          <w:szCs w:val="26"/>
        </w:rPr>
      </w:pPr>
      <w:r w:rsidRPr="00BC1379">
        <w:rPr>
          <w:rStyle w:val="FontStyle11"/>
        </w:rPr>
        <w:t>предусмотрен переход на обложение налогом на имущество организаций исходя из кадастровой стоимости недвижимого имущества</w:t>
      </w:r>
      <w:r w:rsidRPr="00BC1379">
        <w:rPr>
          <w:sz w:val="26"/>
          <w:szCs w:val="26"/>
        </w:rPr>
        <w:t xml:space="preserve"> административно-деловых центров (комплексов) общей площадью свыше 500 кв. метров, а также помещений в них; офисов, объектов общественного питания и бытового обслуживания общей площадью свыше 500 кв. метров; жилых домов и жилых помещений, не учитываемых на балансе в качестве объектов основных средств.</w:t>
      </w:r>
    </w:p>
    <w:p w:rsidR="005A4AE3" w:rsidRDefault="005A4AE3" w:rsidP="005A4AE3">
      <w:pPr>
        <w:ind w:firstLine="709"/>
        <w:jc w:val="both"/>
        <w:rPr>
          <w:sz w:val="26"/>
          <w:szCs w:val="26"/>
        </w:rPr>
      </w:pPr>
      <w:r w:rsidRPr="00BC1379">
        <w:rPr>
          <w:sz w:val="26"/>
          <w:szCs w:val="26"/>
        </w:rPr>
        <w:t>Для впервые зарегистрированных индивидуальных предпринимателей, осуществляющих предпринимательскую деятельность в производственной, социальной и (или) научной сферах, а также в сфере бытовых услуг населению на территории республики установлены налоговые каникулы;</w:t>
      </w:r>
    </w:p>
    <w:p w:rsidR="002B74D8" w:rsidRPr="00BC1379" w:rsidRDefault="002B74D8" w:rsidP="005A4AE3">
      <w:pPr>
        <w:ind w:firstLine="709"/>
        <w:jc w:val="both"/>
        <w:rPr>
          <w:sz w:val="26"/>
          <w:szCs w:val="26"/>
        </w:rPr>
      </w:pPr>
    </w:p>
    <w:p w:rsidR="005A4AE3" w:rsidRPr="00BC1379" w:rsidRDefault="005A4AE3" w:rsidP="005A4AE3">
      <w:pPr>
        <w:ind w:firstLine="709"/>
        <w:jc w:val="both"/>
        <w:rPr>
          <w:sz w:val="26"/>
          <w:szCs w:val="26"/>
        </w:rPr>
      </w:pPr>
      <w:r w:rsidRPr="00BC1379">
        <w:rPr>
          <w:sz w:val="26"/>
          <w:szCs w:val="26"/>
        </w:rPr>
        <w:t>2) обеспечение исполнения расходных обязательств Республики Карелия, оценка рисков, своевременное принятие решений при сохранении экономической стабильности, долгосрочной сбалансированности и устойчивости бюджета Республики Карелия и местных бюджетов:</w:t>
      </w:r>
    </w:p>
    <w:p w:rsidR="005A4AE3" w:rsidRPr="00BC1379" w:rsidRDefault="00D42430" w:rsidP="005A4AE3">
      <w:pPr>
        <w:ind w:firstLine="709"/>
        <w:jc w:val="both"/>
        <w:rPr>
          <w:sz w:val="26"/>
          <w:szCs w:val="26"/>
        </w:rPr>
      </w:pPr>
      <w:r>
        <w:rPr>
          <w:sz w:val="26"/>
          <w:szCs w:val="26"/>
        </w:rPr>
        <w:t>в</w:t>
      </w:r>
      <w:r w:rsidR="005A4AE3" w:rsidRPr="00BC1379">
        <w:rPr>
          <w:sz w:val="26"/>
          <w:szCs w:val="26"/>
        </w:rPr>
        <w:t xml:space="preserve"> рамках реализации указанного приоритета обеспечен рост показателя охвата бюджетных ассигнований бюджета Республики Карелия показателями, характеризующими цели и результаты их использования, включенными в государственные программы Республики Карелия, с 92,5% в 2014 году до 98,0% </w:t>
      </w:r>
      <w:r w:rsidR="00BF75D3">
        <w:rPr>
          <w:sz w:val="26"/>
          <w:szCs w:val="26"/>
        </w:rPr>
        <w:br/>
      </w:r>
      <w:r w:rsidR="005A4AE3" w:rsidRPr="00BC1379">
        <w:rPr>
          <w:sz w:val="26"/>
          <w:szCs w:val="26"/>
        </w:rPr>
        <w:t>в 2018 году.</w:t>
      </w:r>
    </w:p>
    <w:p w:rsidR="005A4AE3" w:rsidRPr="00BC1379" w:rsidRDefault="005A4AE3" w:rsidP="005A4AE3">
      <w:pPr>
        <w:ind w:firstLine="709"/>
        <w:contextualSpacing/>
        <w:jc w:val="both"/>
        <w:rPr>
          <w:sz w:val="26"/>
          <w:szCs w:val="26"/>
        </w:rPr>
      </w:pPr>
      <w:r w:rsidRPr="00BC1379">
        <w:rPr>
          <w:sz w:val="26"/>
          <w:szCs w:val="26"/>
        </w:rPr>
        <w:t>Закон Республики Карелия о бюджете Республики Карелия на 2015 год и на плановый период 2016 и 2017 годов сформирован полностью в программном формате, расходы распределены по 17 государственным программам Республики Карелия. Начиная с 2016 год</w:t>
      </w:r>
      <w:r w:rsidR="00333008">
        <w:rPr>
          <w:sz w:val="26"/>
          <w:szCs w:val="26"/>
        </w:rPr>
        <w:t>а</w:t>
      </w:r>
      <w:r w:rsidRPr="00BC1379">
        <w:rPr>
          <w:sz w:val="26"/>
          <w:szCs w:val="26"/>
        </w:rPr>
        <w:t xml:space="preserve"> бюджетные ассигнования отражаются </w:t>
      </w:r>
      <w:r w:rsidR="00333008">
        <w:rPr>
          <w:sz w:val="26"/>
          <w:szCs w:val="26"/>
        </w:rPr>
        <w:t xml:space="preserve">в </w:t>
      </w:r>
      <w:r w:rsidR="00333008" w:rsidRPr="00BC1379">
        <w:rPr>
          <w:sz w:val="26"/>
          <w:szCs w:val="26"/>
        </w:rPr>
        <w:t>бюджет</w:t>
      </w:r>
      <w:r w:rsidR="00333008">
        <w:rPr>
          <w:sz w:val="26"/>
          <w:szCs w:val="26"/>
        </w:rPr>
        <w:t>е</w:t>
      </w:r>
      <w:r w:rsidR="00333008" w:rsidRPr="00BC1379">
        <w:rPr>
          <w:sz w:val="26"/>
          <w:szCs w:val="26"/>
        </w:rPr>
        <w:t xml:space="preserve"> Республики Карелия </w:t>
      </w:r>
      <w:r w:rsidRPr="00BC1379">
        <w:rPr>
          <w:sz w:val="26"/>
          <w:szCs w:val="26"/>
        </w:rPr>
        <w:t>не только по государственным программам Республики Карелия и их подпрограммам, но и в разрезе основных мероприятий, что позволяет осуществить увязку бюджетных ассигнований непосредственно с целевыми показателями (индикаторами), а также оценить достижение целей, задач и запланированных результатов реализации государственных программ Республики Карелия.</w:t>
      </w:r>
    </w:p>
    <w:p w:rsidR="005A4AE3" w:rsidRPr="00BC1379" w:rsidRDefault="005A4AE3" w:rsidP="005A4AE3">
      <w:pPr>
        <w:ind w:firstLine="709"/>
        <w:contextualSpacing/>
        <w:jc w:val="both"/>
        <w:rPr>
          <w:sz w:val="26"/>
          <w:szCs w:val="26"/>
        </w:rPr>
      </w:pPr>
      <w:r w:rsidRPr="00BC1379">
        <w:rPr>
          <w:sz w:val="26"/>
          <w:szCs w:val="26"/>
        </w:rPr>
        <w:t>В 2017 году разработана и утверждена единая методика оценки эффективности и результативности реализации государственных программ Республики Карелия. Основой оценки стало комплексное сравнение планируемых и достигнутых результатов реализации мероприятий с объемами их финансового обеспечения во взаимосвязи со степенью решения задач и достижения целей государственных программ Республики Карелия.</w:t>
      </w:r>
    </w:p>
    <w:p w:rsidR="005A4AE3" w:rsidRPr="00BC1379" w:rsidRDefault="005A4AE3" w:rsidP="005A4AE3">
      <w:pPr>
        <w:ind w:firstLine="709"/>
        <w:contextualSpacing/>
        <w:jc w:val="both"/>
        <w:rPr>
          <w:sz w:val="26"/>
          <w:szCs w:val="26"/>
        </w:rPr>
      </w:pPr>
      <w:r w:rsidRPr="00BC1379">
        <w:rPr>
          <w:sz w:val="26"/>
          <w:szCs w:val="26"/>
        </w:rPr>
        <w:t xml:space="preserve">Обеспечено внедрение проектных принципов в бюджетный процесс. В </w:t>
      </w:r>
      <w:r w:rsidR="00333008">
        <w:rPr>
          <w:sz w:val="26"/>
          <w:szCs w:val="26"/>
        </w:rPr>
        <w:t>з</w:t>
      </w:r>
      <w:r w:rsidRPr="00BC1379">
        <w:rPr>
          <w:sz w:val="26"/>
          <w:szCs w:val="26"/>
        </w:rPr>
        <w:t>аконе Республики Карелия о бюджете Республики Карелия на 2018 год и на плановый период 2019 и 2020 годов обособле</w:t>
      </w:r>
      <w:r w:rsidR="00484DD6">
        <w:rPr>
          <w:sz w:val="26"/>
          <w:szCs w:val="26"/>
        </w:rPr>
        <w:t>н</w:t>
      </w:r>
      <w:r w:rsidRPr="00BC1379">
        <w:rPr>
          <w:sz w:val="26"/>
          <w:szCs w:val="26"/>
        </w:rPr>
        <w:t xml:space="preserve">но отражены пять приоритетных проектов Российской Федерации, реализуемых на территории республики, призванных сконцентрировать управленческие усилия и бюджетные ассигнования на тех мероприятиях государственных программ Республики Карелия, которые обеспечивают максимальный вклад в достижение ключевых приоритетов государственной региональной политики в соответствующих отраслях. </w:t>
      </w:r>
    </w:p>
    <w:p w:rsidR="005A4AE3" w:rsidRPr="00BC1379" w:rsidRDefault="005A4AE3" w:rsidP="005A4AE3">
      <w:pPr>
        <w:ind w:firstLine="709"/>
        <w:contextualSpacing/>
        <w:jc w:val="both"/>
        <w:rPr>
          <w:sz w:val="26"/>
          <w:szCs w:val="26"/>
        </w:rPr>
      </w:pPr>
      <w:r w:rsidRPr="00BC1379">
        <w:rPr>
          <w:bCs/>
          <w:sz w:val="26"/>
          <w:szCs w:val="26"/>
        </w:rPr>
        <w:t xml:space="preserve">При формировании </w:t>
      </w:r>
      <w:r w:rsidRPr="00BC1379">
        <w:rPr>
          <w:sz w:val="26"/>
          <w:szCs w:val="26"/>
        </w:rPr>
        <w:t xml:space="preserve">проекта бюджета Республики Карелия на 2019 год и на плановый период 2020 и 2021 годов отражено финансовое обеспечение восьми национальных проектов, реализация которых предполагается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r w:rsidR="00BF75D3">
        <w:rPr>
          <w:sz w:val="26"/>
          <w:szCs w:val="26"/>
        </w:rPr>
        <w:br/>
      </w:r>
      <w:r w:rsidRPr="00BC1379">
        <w:rPr>
          <w:sz w:val="26"/>
          <w:szCs w:val="26"/>
        </w:rPr>
        <w:t>в рамках государственных программ Республики Карелия.</w:t>
      </w:r>
    </w:p>
    <w:p w:rsidR="005A4AE3" w:rsidRDefault="005A4AE3" w:rsidP="005A4AE3">
      <w:pPr>
        <w:ind w:firstLine="709"/>
        <w:contextualSpacing/>
        <w:jc w:val="both"/>
        <w:rPr>
          <w:sz w:val="26"/>
          <w:szCs w:val="26"/>
        </w:rPr>
      </w:pPr>
      <w:r w:rsidRPr="00BC1379">
        <w:rPr>
          <w:sz w:val="26"/>
          <w:szCs w:val="26"/>
        </w:rPr>
        <w:t>В целях синхронизации стратегического и бюджетного планирования, начиная с 2016 года в составе материалов, представленных в Законодательное Собрание Республики Карелия одновременно с проектом бюджета Республики Карелия на очередной финансовый год и на плановый период, обеспечено внесение проекта бюджетного прогноза Республики Карелия на долгосрочный период до 2030 года (проекта изменений бюджетного прогноза Республики Карелия на долгосрочный период до 2030 года).</w:t>
      </w:r>
    </w:p>
    <w:p w:rsidR="005A4AE3" w:rsidRPr="00BC1379" w:rsidRDefault="005A4AE3" w:rsidP="005A4AE3">
      <w:pPr>
        <w:ind w:firstLine="709"/>
        <w:contextualSpacing/>
        <w:jc w:val="both"/>
        <w:rPr>
          <w:sz w:val="26"/>
          <w:szCs w:val="26"/>
        </w:rPr>
      </w:pPr>
      <w:r w:rsidRPr="00BC1379">
        <w:rPr>
          <w:sz w:val="26"/>
          <w:szCs w:val="26"/>
        </w:rPr>
        <w:t>Начиная с формирования проекта бюджета Республики Карелия на 2017 год и на плановый период 2018 и 2019 годов, в Законодательное Собрание Республики Карелия предоставляются обоснования объемов бюджетных ассигнований. Указанный механизм позволяет распределять объемы бюджетных ассигнований в разрезе кодов бюджетной классификации с указанием нормативных правовых актов, которые обуславливают возникновение расходных обязательств Республики Карелия, а также с обоснованными расчетами по наиболее значимым показателям.</w:t>
      </w:r>
    </w:p>
    <w:p w:rsidR="005A4AE3" w:rsidRPr="00BC1379" w:rsidRDefault="005A4AE3" w:rsidP="005A4AE3">
      <w:pPr>
        <w:ind w:firstLine="709"/>
        <w:contextualSpacing/>
        <w:jc w:val="both"/>
        <w:rPr>
          <w:sz w:val="26"/>
          <w:szCs w:val="26"/>
        </w:rPr>
      </w:pPr>
      <w:r w:rsidRPr="00BC1379">
        <w:rPr>
          <w:sz w:val="26"/>
          <w:szCs w:val="26"/>
        </w:rPr>
        <w:t>В 2018 году изменены порядок и методика планирования бюджетных ассигнований. Утвержден новый механизм доведения предельных объемов бюджетных ассигнований с поэтапным формированием базовых и дополнительных объемов бюджетных ассигнований. На основании анализа лучших региональных практик изменены сроки представления материалов главными распорядителями средств бюджета Республики Карелия, усовершенствованы отдельные формы обоснований бюджетных ассигнований в целях учета изменений федерального и регионального законодательства.</w:t>
      </w:r>
    </w:p>
    <w:p w:rsidR="005A4AE3" w:rsidRPr="00BC1379" w:rsidRDefault="005A4AE3" w:rsidP="005A4AE3">
      <w:pPr>
        <w:ind w:firstLine="709"/>
        <w:jc w:val="both"/>
        <w:rPr>
          <w:rFonts w:eastAsia="Calibri"/>
          <w:sz w:val="26"/>
          <w:szCs w:val="26"/>
        </w:rPr>
      </w:pPr>
      <w:r w:rsidRPr="00BC1379">
        <w:rPr>
          <w:sz w:val="26"/>
          <w:szCs w:val="26"/>
        </w:rPr>
        <w:t>Одной из первых в Российской Федерации в 2016 году разработана Программа оздоровления государственных финансов Республики Карелия и муниципальных финансов муниципальных образований в Республике Карелия, утвержденная распоряжением Правительства Республики Карелия от 16 мая 2016 года № 361р-П (далее – Программа). Программа направлена на обеспечение сбалансированности бюджета Республики Карелия, безусловного и своевременного исполнения принятых в установленном порядке расходных обязательств бюджета Республики Карелия</w:t>
      </w:r>
      <w:r w:rsidRPr="00BC1379">
        <w:rPr>
          <w:rFonts w:eastAsia="Calibri"/>
          <w:sz w:val="26"/>
          <w:szCs w:val="26"/>
        </w:rPr>
        <w:t>.</w:t>
      </w:r>
    </w:p>
    <w:p w:rsidR="005A4AE3" w:rsidRPr="00BC1379" w:rsidRDefault="005A4AE3" w:rsidP="005A4AE3">
      <w:pPr>
        <w:ind w:firstLine="709"/>
        <w:contextualSpacing/>
        <w:jc w:val="both"/>
        <w:rPr>
          <w:sz w:val="26"/>
          <w:szCs w:val="26"/>
        </w:rPr>
      </w:pPr>
      <w:r w:rsidRPr="00BC1379">
        <w:rPr>
          <w:sz w:val="26"/>
          <w:szCs w:val="26"/>
        </w:rPr>
        <w:t>В 2017 году распоряжением Правительства Республики Карелия от 27 марта 2017 года № 168р-П в Программу внесены изменения, предусматривающие утверждение подпрограммы оптимизации расходов консолидированного бюджета Республики Карелия</w:t>
      </w:r>
      <w:r w:rsidRPr="00BC1379">
        <w:rPr>
          <w:rFonts w:eastAsiaTheme="minorHAnsi"/>
          <w:sz w:val="26"/>
          <w:szCs w:val="26"/>
          <w:lang w:eastAsia="en-US"/>
        </w:rPr>
        <w:t xml:space="preserve">. </w:t>
      </w:r>
      <w:r w:rsidRPr="00BC1379">
        <w:rPr>
          <w:sz w:val="26"/>
          <w:szCs w:val="26"/>
        </w:rPr>
        <w:t>В состав подпрограммы входят три направления: оптимизация расходов в сфере государственного и муниципального управления, оптимизация бюджетной сети, повышение эффективности расходов бюджета Республики Карелия.</w:t>
      </w:r>
    </w:p>
    <w:p w:rsidR="005A4AE3" w:rsidRPr="00BC1379" w:rsidRDefault="00D04871" w:rsidP="005A4AE3">
      <w:pPr>
        <w:ind w:firstLine="709"/>
        <w:contextualSpacing/>
        <w:jc w:val="both"/>
        <w:rPr>
          <w:sz w:val="26"/>
          <w:szCs w:val="26"/>
        </w:rPr>
      </w:pPr>
      <w:r>
        <w:rPr>
          <w:sz w:val="26"/>
          <w:szCs w:val="26"/>
        </w:rPr>
        <w:t xml:space="preserve">В 2016 – </w:t>
      </w:r>
      <w:r w:rsidR="005A4AE3" w:rsidRPr="00BC1379">
        <w:rPr>
          <w:sz w:val="26"/>
          <w:szCs w:val="26"/>
        </w:rPr>
        <w:t>2018 годах централизованы функции органов исполнительной власти Республики Карелия по бухгалтерскому и бюджетному учету в рамках заключенных договоров по ведению учета и составлению отчетности с государственным казенным учреждением Республики Карелия «Центр бухгалтерского и аналитического сопровождения».</w:t>
      </w:r>
    </w:p>
    <w:p w:rsidR="005A4AE3" w:rsidRPr="00BC1379" w:rsidRDefault="005A4AE3" w:rsidP="005A4AE3">
      <w:pPr>
        <w:autoSpaceDE w:val="0"/>
        <w:autoSpaceDN w:val="0"/>
        <w:adjustRightInd w:val="0"/>
        <w:ind w:firstLine="709"/>
        <w:jc w:val="both"/>
        <w:rPr>
          <w:sz w:val="26"/>
          <w:szCs w:val="26"/>
        </w:rPr>
      </w:pPr>
      <w:r w:rsidRPr="00BC1379">
        <w:rPr>
          <w:sz w:val="26"/>
          <w:szCs w:val="26"/>
        </w:rPr>
        <w:t>Усовершенствован порядок формирования государственного задания на оказание государственных услуг (выполнение работ) государственными учреждениями Республики Карелия и финансового обеспечения выполнения этого задания. В целях усиления контроля за установлением нормативов затрат на оказание государственных услуг порядок дополнен нормой по согласованию Министерством финансов Республики Карелия базового норматива затрат и корректирующих коэффициентов к ним, утверждаемых органами исполнительной власти Республики Карелия.</w:t>
      </w:r>
    </w:p>
    <w:p w:rsidR="005A4AE3" w:rsidRPr="00BC1379" w:rsidRDefault="005A4AE3" w:rsidP="005A4AE3">
      <w:pPr>
        <w:ind w:firstLine="709"/>
        <w:contextualSpacing/>
        <w:jc w:val="both"/>
        <w:rPr>
          <w:sz w:val="26"/>
          <w:szCs w:val="26"/>
        </w:rPr>
      </w:pPr>
      <w:r w:rsidRPr="00BC1379">
        <w:rPr>
          <w:sz w:val="26"/>
          <w:szCs w:val="26"/>
        </w:rPr>
        <w:t>Распоряжением Правительства Республики Карелия от 19 сентября 2018 года № 583р-П в Программу внесены комплексные изменения: продлен срок реализации, расширен перечень мероприятий, а также утвержден план дополнительных мероприятий по росту доходного потенциала Республики Карелия и по оптимизации расходов бюджета Республики Карелия до уровня расчетных объемов расходных обязательств, определенных постановлением Правительства Российской Федерации от 22 ноября 2004 года № 670 «О распределении дотаций на выравнивание бюджетной обеспеченности субъектов Российской Федерации». Внесенные изменения позволили обеспечить комплексное отражение мероприятий, осуществляемых не только органами исполнительной власти Республики Карелия, но и органами местного самоуправления муниципальных районов (городских округов) в Республике Карелия.</w:t>
      </w:r>
    </w:p>
    <w:p w:rsidR="005A4AE3" w:rsidRPr="00BC1379" w:rsidRDefault="005A4AE3" w:rsidP="005A4AE3">
      <w:pPr>
        <w:ind w:firstLine="709"/>
        <w:jc w:val="both"/>
        <w:rPr>
          <w:sz w:val="26"/>
          <w:szCs w:val="26"/>
        </w:rPr>
      </w:pPr>
      <w:r w:rsidRPr="00BC1379">
        <w:rPr>
          <w:sz w:val="26"/>
          <w:szCs w:val="26"/>
        </w:rPr>
        <w:t xml:space="preserve">Органами местного самоуправления муниципальных районов (городских округов) в Республике Карелия утверждены программы оздоровления муниципальных финансов. В 2018 году состоялось коллегиальное рассмотрение программ оздоровления муниципальных финансов с участием внешних экспертов. Все программы пролонгированы по срокам и утверждены с учетом предложений экспертного сообщества. </w:t>
      </w:r>
    </w:p>
    <w:p w:rsidR="005A4AE3" w:rsidRPr="00BC1379" w:rsidRDefault="005A4AE3" w:rsidP="005A4AE3">
      <w:pPr>
        <w:ind w:firstLine="709"/>
        <w:jc w:val="both"/>
        <w:rPr>
          <w:color w:val="000000"/>
          <w:sz w:val="26"/>
          <w:szCs w:val="26"/>
        </w:rPr>
      </w:pPr>
      <w:r w:rsidRPr="00BC1379">
        <w:rPr>
          <w:sz w:val="26"/>
          <w:szCs w:val="26"/>
        </w:rPr>
        <w:t>По итогам реализации мероприятий Программы за 2016</w:t>
      </w:r>
      <w:r w:rsidR="00D04871">
        <w:rPr>
          <w:sz w:val="26"/>
          <w:szCs w:val="26"/>
        </w:rPr>
        <w:t xml:space="preserve"> – </w:t>
      </w:r>
      <w:r w:rsidRPr="00BC1379">
        <w:rPr>
          <w:sz w:val="26"/>
          <w:szCs w:val="26"/>
        </w:rPr>
        <w:t xml:space="preserve">2018 годы полностью достигнут установленный объем бюджетного эффекта, что позволило обеспечить выполнение показателей ожидаемого конечного результата. По состоянию на </w:t>
      </w:r>
      <w:r w:rsidR="00464A48">
        <w:rPr>
          <w:sz w:val="26"/>
          <w:szCs w:val="26"/>
        </w:rPr>
        <w:t xml:space="preserve">                         </w:t>
      </w:r>
      <w:r w:rsidRPr="00BC1379">
        <w:rPr>
          <w:sz w:val="26"/>
          <w:szCs w:val="26"/>
        </w:rPr>
        <w:t xml:space="preserve">1 января 2019 года рост налоговых и неналоговых доходов консолидированного бюджета Республики Карелия составил 125,5% к уровню 2017 года (целевое значение – не менее 105,0%), доля просроченной кредиторской задолженности в расходах консолидированного бюджета Республики Карелия </w:t>
      </w:r>
      <w:r w:rsidR="00D04871">
        <w:rPr>
          <w:sz w:val="26"/>
          <w:szCs w:val="26"/>
        </w:rPr>
        <w:t>–</w:t>
      </w:r>
      <w:r w:rsidRPr="00BC1379">
        <w:rPr>
          <w:sz w:val="26"/>
          <w:szCs w:val="26"/>
        </w:rPr>
        <w:t xml:space="preserve"> 0,36% (целевое значение – не более 0,58%), отношение государственного долга Республики Карелия к сумме доходов бюджета Республики Карелия без учета безвозмездных</w:t>
      </w:r>
      <w:r w:rsidR="00464A48">
        <w:rPr>
          <w:sz w:val="26"/>
          <w:szCs w:val="26"/>
        </w:rPr>
        <w:t xml:space="preserve"> поступлений –</w:t>
      </w:r>
      <w:r w:rsidRPr="00BC1379">
        <w:rPr>
          <w:sz w:val="26"/>
          <w:szCs w:val="26"/>
        </w:rPr>
        <w:t xml:space="preserve"> </w:t>
      </w:r>
      <w:r w:rsidRPr="00BC1379">
        <w:rPr>
          <w:color w:val="000000"/>
          <w:sz w:val="26"/>
          <w:szCs w:val="26"/>
        </w:rPr>
        <w:t>77,9% (целевое значение – не более 106%).</w:t>
      </w:r>
    </w:p>
    <w:p w:rsidR="005A4AE3" w:rsidRPr="00BC1379" w:rsidRDefault="005A4AE3" w:rsidP="005A4AE3">
      <w:pPr>
        <w:ind w:firstLine="709"/>
        <w:contextualSpacing/>
        <w:jc w:val="both"/>
        <w:rPr>
          <w:sz w:val="26"/>
          <w:szCs w:val="26"/>
        </w:rPr>
      </w:pPr>
      <w:r w:rsidRPr="00BC1379">
        <w:rPr>
          <w:sz w:val="26"/>
          <w:szCs w:val="26"/>
        </w:rPr>
        <w:t xml:space="preserve">Инструментом повышения эффективности бюджетных расходов и проводимой бюджетной политики в целом является обеспечение принципов открытости и прозрачности бюджетных данных, а также развитие механизмов общественного участия на всех этапах бюджетного процесса. </w:t>
      </w:r>
    </w:p>
    <w:p w:rsidR="005A4AE3" w:rsidRPr="00BC1379" w:rsidRDefault="005A4AE3" w:rsidP="005A4AE3">
      <w:pPr>
        <w:autoSpaceDE w:val="0"/>
        <w:autoSpaceDN w:val="0"/>
        <w:adjustRightInd w:val="0"/>
        <w:ind w:firstLine="709"/>
        <w:jc w:val="both"/>
        <w:rPr>
          <w:sz w:val="26"/>
          <w:szCs w:val="26"/>
        </w:rPr>
      </w:pPr>
      <w:r w:rsidRPr="00BC1379">
        <w:rPr>
          <w:sz w:val="26"/>
          <w:szCs w:val="26"/>
        </w:rPr>
        <w:t xml:space="preserve">С начала 2018 года в Республике Карелия реализуется проект «Народный бюджет» </w:t>
      </w:r>
      <w:r w:rsidR="00464A48">
        <w:rPr>
          <w:sz w:val="26"/>
          <w:szCs w:val="26"/>
        </w:rPr>
        <w:t>–</w:t>
      </w:r>
      <w:r w:rsidRPr="00BC1379">
        <w:rPr>
          <w:sz w:val="26"/>
          <w:szCs w:val="26"/>
        </w:rPr>
        <w:t xml:space="preserve"> успешная региональная практика, курируемая автономной некоммерческой организацией «Агентство стратегических инициатив по продвижению новых проектов», направленная на повышение открытости бюджетных данных, финансовой и бюджетной грамотности населения. План мероприятий («дорожная карта») по реализации проекта на 2018</w:t>
      </w:r>
      <w:r w:rsidR="00464A48">
        <w:rPr>
          <w:sz w:val="26"/>
          <w:szCs w:val="26"/>
        </w:rPr>
        <w:t xml:space="preserve"> – </w:t>
      </w:r>
      <w:r w:rsidRPr="00BC1379">
        <w:rPr>
          <w:sz w:val="26"/>
          <w:szCs w:val="26"/>
        </w:rPr>
        <w:t xml:space="preserve">2025 годы утвержден распоряжением Правительства Республики Карелия от 1 февраля 2018 года № 61р-П. </w:t>
      </w:r>
    </w:p>
    <w:p w:rsidR="005A4AE3" w:rsidRPr="00BC1379" w:rsidRDefault="005A4AE3" w:rsidP="005A4AE3">
      <w:pPr>
        <w:autoSpaceDE w:val="0"/>
        <w:autoSpaceDN w:val="0"/>
        <w:adjustRightInd w:val="0"/>
        <w:ind w:firstLine="709"/>
        <w:jc w:val="both"/>
        <w:rPr>
          <w:sz w:val="26"/>
          <w:szCs w:val="26"/>
        </w:rPr>
      </w:pPr>
      <w:r w:rsidRPr="00BC1379">
        <w:rPr>
          <w:sz w:val="26"/>
          <w:szCs w:val="26"/>
        </w:rPr>
        <w:t xml:space="preserve">С учетом передового федерального опыта в 2017 году разработан, а в 2018 году внедрен в полноценную эксплуатацию портал «Бюджет для граждан Республики Карелия». Портал позволяет различным группам населения без специальной финансовой подготовки ознакомиться с бюджетными данными в удобной и наглядной форме. Ежегодно проводится конкурс проектов по формированию «бюджета для граждан». На портале размещаются брошюры «бюджет для граждан» – адаптированные для широкого круга пользователей версии законов </w:t>
      </w:r>
      <w:r w:rsidR="002C32F7">
        <w:rPr>
          <w:sz w:val="26"/>
          <w:szCs w:val="26"/>
        </w:rPr>
        <w:t xml:space="preserve">Республики Карелия </w:t>
      </w:r>
      <w:r w:rsidRPr="00BC1379">
        <w:rPr>
          <w:sz w:val="26"/>
          <w:szCs w:val="26"/>
        </w:rPr>
        <w:t xml:space="preserve">о бюджете Республики Карелия </w:t>
      </w:r>
      <w:r w:rsidR="002C32F7">
        <w:rPr>
          <w:sz w:val="26"/>
          <w:szCs w:val="26"/>
        </w:rPr>
        <w:t xml:space="preserve">на очередной финансовый год и плановый период </w:t>
      </w:r>
      <w:r w:rsidRPr="00BC1379">
        <w:rPr>
          <w:sz w:val="26"/>
          <w:szCs w:val="26"/>
        </w:rPr>
        <w:t xml:space="preserve">и его исполнении; </w:t>
      </w:r>
    </w:p>
    <w:p w:rsidR="005A4AE3" w:rsidRPr="00BC1379" w:rsidRDefault="005A4AE3" w:rsidP="005A4AE3">
      <w:pPr>
        <w:ind w:firstLine="709"/>
        <w:jc w:val="both"/>
        <w:rPr>
          <w:color w:val="000000"/>
          <w:sz w:val="26"/>
          <w:szCs w:val="26"/>
        </w:rPr>
      </w:pPr>
      <w:r w:rsidRPr="00BC1379">
        <w:rPr>
          <w:sz w:val="26"/>
          <w:szCs w:val="26"/>
        </w:rPr>
        <w:t>3) создание условий для повышения качества финансового менеджмента, осуществляемого главными распорядителями средств бюджета Республики Карелия, главными администраторами доходов бюджета Республики Карелия:</w:t>
      </w:r>
    </w:p>
    <w:p w:rsidR="005A4AE3" w:rsidRDefault="002C32F7" w:rsidP="005A4AE3">
      <w:pPr>
        <w:ind w:firstLine="709"/>
        <w:contextualSpacing/>
        <w:jc w:val="both"/>
        <w:rPr>
          <w:sz w:val="26"/>
          <w:szCs w:val="26"/>
        </w:rPr>
      </w:pPr>
      <w:r>
        <w:rPr>
          <w:sz w:val="26"/>
          <w:szCs w:val="26"/>
        </w:rPr>
        <w:t>в</w:t>
      </w:r>
      <w:r w:rsidR="005A4AE3" w:rsidRPr="00BC1379">
        <w:rPr>
          <w:sz w:val="26"/>
          <w:szCs w:val="26"/>
        </w:rPr>
        <w:t xml:space="preserve"> рамках реализации указанного приоритета обеспечено ежеквартальное проведение мониторинга качества финансового менеджмента главных распорядителей средств бюджета Республики Карелия, главных администраторов доходов бюджета Республики Карелия. В 2017 году расширен перечень показателей годового мониторинга, что позволило обеспечить комплексный анализ и оценку совокупности процессов и процедур, обеспечивающих эффективность и результативность использования средств бюджета Республики Карелия;</w:t>
      </w:r>
    </w:p>
    <w:p w:rsidR="00C93587" w:rsidRPr="00BC1379" w:rsidRDefault="00C93587" w:rsidP="005A4AE3">
      <w:pPr>
        <w:ind w:firstLine="709"/>
        <w:contextualSpacing/>
        <w:jc w:val="both"/>
        <w:rPr>
          <w:sz w:val="26"/>
          <w:szCs w:val="26"/>
        </w:rPr>
      </w:pPr>
    </w:p>
    <w:p w:rsidR="005A4AE3" w:rsidRPr="00BC1379" w:rsidRDefault="005A4AE3" w:rsidP="005A4AE3">
      <w:pPr>
        <w:ind w:firstLine="709"/>
        <w:contextualSpacing/>
        <w:jc w:val="both"/>
        <w:rPr>
          <w:sz w:val="26"/>
          <w:szCs w:val="26"/>
        </w:rPr>
      </w:pPr>
      <w:r w:rsidRPr="00BC1379">
        <w:rPr>
          <w:sz w:val="26"/>
          <w:szCs w:val="26"/>
        </w:rPr>
        <w:t>4) развитие системы межбюджетных отношений в Республике Карелия:</w:t>
      </w:r>
    </w:p>
    <w:p w:rsidR="005A4AE3" w:rsidRPr="00BC1379" w:rsidRDefault="00FC007F" w:rsidP="005A4AE3">
      <w:pPr>
        <w:autoSpaceDE w:val="0"/>
        <w:autoSpaceDN w:val="0"/>
        <w:adjustRightInd w:val="0"/>
        <w:ind w:firstLine="709"/>
        <w:jc w:val="both"/>
        <w:rPr>
          <w:sz w:val="26"/>
          <w:szCs w:val="26"/>
        </w:rPr>
      </w:pPr>
      <w:r>
        <w:rPr>
          <w:sz w:val="26"/>
          <w:szCs w:val="26"/>
        </w:rPr>
        <w:t>в</w:t>
      </w:r>
      <w:r w:rsidR="005A4AE3" w:rsidRPr="00BC1379">
        <w:rPr>
          <w:sz w:val="26"/>
          <w:szCs w:val="26"/>
        </w:rPr>
        <w:t xml:space="preserve"> рамках реализации указанного приоритета в 2014 году впервые утверждены целевые показатели результативности предоставления субсидий из бюджета Республики Карелия и их значения на 2014 год и на плановый период </w:t>
      </w:r>
      <w:r w:rsidR="00BF75D3">
        <w:rPr>
          <w:sz w:val="26"/>
          <w:szCs w:val="26"/>
        </w:rPr>
        <w:br/>
      </w:r>
      <w:r w:rsidR="005A4AE3" w:rsidRPr="00BC1379">
        <w:rPr>
          <w:sz w:val="26"/>
          <w:szCs w:val="26"/>
        </w:rPr>
        <w:t xml:space="preserve">2015 и 2016 годов. </w:t>
      </w:r>
    </w:p>
    <w:p w:rsidR="005A4AE3" w:rsidRPr="00BC1379" w:rsidRDefault="005A4AE3" w:rsidP="00464A48">
      <w:pPr>
        <w:ind w:firstLine="709"/>
        <w:contextualSpacing/>
        <w:jc w:val="both"/>
        <w:rPr>
          <w:sz w:val="26"/>
          <w:szCs w:val="26"/>
        </w:rPr>
      </w:pPr>
      <w:r w:rsidRPr="00BC1379">
        <w:rPr>
          <w:sz w:val="26"/>
          <w:szCs w:val="26"/>
        </w:rPr>
        <w:t>В 2015 году расширена практика использования механизма привлечения бюджетных кредитов из федерального бюджета на пополнение остатков средств не только на счетах бюджетов субъектов Российской Федерации, но и на счетах местных бюджетов. Обеспечено внедрение механизма перечисления из бюджета Республики Карелия местным бюджетам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сумме фактической потребности, что позволило сократить неиспользованные остатки целевых межбюджетных трансфертов на единых счетах местных бюджетов и повысить ликвидность единого счета бюджета Республики Карелия.</w:t>
      </w:r>
    </w:p>
    <w:p w:rsidR="005A4AE3" w:rsidRPr="00BC1379" w:rsidRDefault="005A4AE3" w:rsidP="00464A48">
      <w:pPr>
        <w:ind w:firstLine="709"/>
        <w:contextualSpacing/>
        <w:jc w:val="both"/>
        <w:rPr>
          <w:sz w:val="26"/>
          <w:szCs w:val="26"/>
        </w:rPr>
      </w:pPr>
      <w:r w:rsidRPr="00BC1379">
        <w:rPr>
          <w:sz w:val="26"/>
          <w:szCs w:val="26"/>
        </w:rPr>
        <w:t xml:space="preserve">Установлены нормативы формирования расходов на оплату труда и содержание органов местного самоуправления, в случае преобразования муниципальных образований предусмотрено сохранение нормативов на протяжении трех лет. </w:t>
      </w:r>
    </w:p>
    <w:p w:rsidR="005A4AE3" w:rsidRPr="00BC1379" w:rsidRDefault="005A4AE3" w:rsidP="00464A48">
      <w:pPr>
        <w:ind w:firstLine="709"/>
        <w:contextualSpacing/>
        <w:jc w:val="both"/>
        <w:rPr>
          <w:sz w:val="26"/>
          <w:szCs w:val="26"/>
        </w:rPr>
      </w:pPr>
      <w:r w:rsidRPr="00BC1379">
        <w:rPr>
          <w:sz w:val="26"/>
          <w:szCs w:val="26"/>
        </w:rPr>
        <w:t xml:space="preserve">В 2017 году обеспечено: </w:t>
      </w:r>
    </w:p>
    <w:p w:rsidR="005A4AE3" w:rsidRPr="00BC1379" w:rsidRDefault="005A4AE3" w:rsidP="00464A48">
      <w:pPr>
        <w:ind w:firstLine="709"/>
        <w:contextualSpacing/>
        <w:jc w:val="both"/>
        <w:rPr>
          <w:sz w:val="26"/>
          <w:szCs w:val="26"/>
        </w:rPr>
      </w:pPr>
      <w:r w:rsidRPr="00BC1379">
        <w:rPr>
          <w:sz w:val="26"/>
          <w:szCs w:val="26"/>
        </w:rPr>
        <w:t>внесение изменений в методику распределения дотаций на выравнивание бюджетной обеспеченности муниципальных районов (городских округов) в Республике Карелия в части распределения 20% дотации с учетом результатов анализа реестров расходных обязательств муниципальных образований;</w:t>
      </w:r>
    </w:p>
    <w:p w:rsidR="005A4AE3" w:rsidRPr="00BC1379" w:rsidRDefault="005A4AE3" w:rsidP="00464A48">
      <w:pPr>
        <w:ind w:firstLine="709"/>
        <w:contextualSpacing/>
        <w:jc w:val="both"/>
        <w:rPr>
          <w:sz w:val="26"/>
          <w:szCs w:val="26"/>
        </w:rPr>
      </w:pPr>
      <w:r w:rsidRPr="00BC1379">
        <w:rPr>
          <w:sz w:val="26"/>
          <w:szCs w:val="26"/>
        </w:rPr>
        <w:t>утверждение начиная с 2019 года бюджетов муниципальных районов (городских округов) в Республике Карелия на очередной финансовый год и плановый период в программном формате;</w:t>
      </w:r>
    </w:p>
    <w:p w:rsidR="005A4AE3" w:rsidRPr="00BC1379" w:rsidRDefault="005A4AE3" w:rsidP="00464A48">
      <w:pPr>
        <w:ind w:firstLine="709"/>
        <w:contextualSpacing/>
        <w:jc w:val="both"/>
        <w:rPr>
          <w:sz w:val="26"/>
          <w:szCs w:val="26"/>
        </w:rPr>
      </w:pPr>
      <w:r w:rsidRPr="00BC1379">
        <w:rPr>
          <w:sz w:val="26"/>
          <w:szCs w:val="26"/>
        </w:rPr>
        <w:t xml:space="preserve">распределение субсидий местным бюджетам </w:t>
      </w:r>
      <w:r w:rsidR="0036697E">
        <w:rPr>
          <w:sz w:val="26"/>
          <w:szCs w:val="26"/>
        </w:rPr>
        <w:t>з</w:t>
      </w:r>
      <w:r w:rsidRPr="00BC1379">
        <w:rPr>
          <w:sz w:val="26"/>
          <w:szCs w:val="26"/>
        </w:rPr>
        <w:t>аконом Республики Карелия о бюджете Республики Карелия на очередной финансовый год и на плановый период.</w:t>
      </w:r>
    </w:p>
    <w:p w:rsidR="005A4AE3" w:rsidRPr="00BC1379" w:rsidRDefault="005A4AE3" w:rsidP="00464A48">
      <w:pPr>
        <w:pStyle w:val="af6"/>
        <w:spacing w:before="0" w:after="0"/>
        <w:ind w:firstLine="709"/>
        <w:contextualSpacing/>
        <w:jc w:val="both"/>
        <w:rPr>
          <w:b w:val="0"/>
          <w:sz w:val="26"/>
          <w:szCs w:val="26"/>
        </w:rPr>
      </w:pPr>
      <w:r w:rsidRPr="00BC1379">
        <w:rPr>
          <w:b w:val="0"/>
          <w:sz w:val="26"/>
          <w:szCs w:val="26"/>
        </w:rPr>
        <w:t>Обеспечено проведение оценки качества управления муниципальными финансами. Данная форма мониторинга позволяет стимулировать органы местного самоуправления муниципальных районов (городских округов) в Республике Карелия к внедрению новаций в управлении бюджетным процессом, повышению эффективности использования бюджетных средств, переходу на ф</w:t>
      </w:r>
      <w:r w:rsidR="0036697E">
        <w:rPr>
          <w:b w:val="0"/>
          <w:sz w:val="26"/>
          <w:szCs w:val="26"/>
        </w:rPr>
        <w:t xml:space="preserve">ормирование местных бюджетов в </w:t>
      </w:r>
      <w:r w:rsidRPr="00BC1379">
        <w:rPr>
          <w:b w:val="0"/>
          <w:sz w:val="26"/>
          <w:szCs w:val="26"/>
        </w:rPr>
        <w:t>программном формате;</w:t>
      </w:r>
    </w:p>
    <w:p w:rsidR="005A4AE3" w:rsidRPr="00BC1379" w:rsidRDefault="005A4AE3" w:rsidP="00464A48">
      <w:pPr>
        <w:pStyle w:val="af6"/>
        <w:spacing w:before="0" w:after="0"/>
        <w:ind w:firstLine="709"/>
        <w:contextualSpacing/>
        <w:jc w:val="both"/>
        <w:rPr>
          <w:b w:val="0"/>
          <w:sz w:val="26"/>
          <w:szCs w:val="26"/>
        </w:rPr>
      </w:pPr>
      <w:r w:rsidRPr="00BC1379">
        <w:rPr>
          <w:b w:val="0"/>
          <w:sz w:val="26"/>
          <w:szCs w:val="26"/>
        </w:rPr>
        <w:t>5) эффективное управление государственным долгом Республики Карелия и повышение ликвидности рыночной части государственного долга Республики Карелия:</w:t>
      </w:r>
    </w:p>
    <w:p w:rsidR="005A4AE3" w:rsidRDefault="0036697E" w:rsidP="00464A48">
      <w:pPr>
        <w:pStyle w:val="af6"/>
        <w:spacing w:before="0" w:after="0"/>
        <w:ind w:firstLine="709"/>
        <w:contextualSpacing/>
        <w:jc w:val="both"/>
        <w:rPr>
          <w:b w:val="0"/>
          <w:sz w:val="26"/>
          <w:szCs w:val="26"/>
        </w:rPr>
      </w:pPr>
      <w:r>
        <w:rPr>
          <w:b w:val="0"/>
          <w:sz w:val="26"/>
          <w:szCs w:val="26"/>
        </w:rPr>
        <w:t>в</w:t>
      </w:r>
      <w:r w:rsidR="005A4AE3" w:rsidRPr="00BC1379">
        <w:rPr>
          <w:b w:val="0"/>
          <w:sz w:val="26"/>
          <w:szCs w:val="26"/>
        </w:rPr>
        <w:t xml:space="preserve"> рамках реализации указанного приоритета обеспечено выполнение задач долговой политики Республики Карелия по снижению уровня государственного долга Республики Карелия, формированию структуры государственного долга Республики Карелия с приоритетом среднесрочных и долгосрочных заимствований и поддержанию кредитных рейтингов Республики Карелия.</w:t>
      </w:r>
    </w:p>
    <w:p w:rsidR="00C93587" w:rsidRPr="00BC1379" w:rsidRDefault="00C93587" w:rsidP="00464A48">
      <w:pPr>
        <w:pStyle w:val="af6"/>
        <w:spacing w:before="0" w:after="0"/>
        <w:ind w:firstLine="709"/>
        <w:contextualSpacing/>
        <w:jc w:val="both"/>
        <w:rPr>
          <w:b w:val="0"/>
          <w:sz w:val="26"/>
          <w:szCs w:val="26"/>
        </w:rPr>
      </w:pPr>
    </w:p>
    <w:p w:rsidR="005A4AE3" w:rsidRPr="00BC1379" w:rsidRDefault="005A4AE3" w:rsidP="00464A48">
      <w:pPr>
        <w:pStyle w:val="af6"/>
        <w:spacing w:before="0" w:after="0"/>
        <w:ind w:firstLine="709"/>
        <w:contextualSpacing/>
        <w:jc w:val="both"/>
        <w:rPr>
          <w:b w:val="0"/>
          <w:sz w:val="26"/>
          <w:szCs w:val="26"/>
        </w:rPr>
      </w:pPr>
      <w:r w:rsidRPr="00BC1379">
        <w:rPr>
          <w:b w:val="0"/>
          <w:sz w:val="26"/>
          <w:szCs w:val="26"/>
        </w:rPr>
        <w:t>Наибольший рост государственного долга Республики Карелия произошел в период 2013</w:t>
      </w:r>
      <w:r w:rsidR="00D04871">
        <w:rPr>
          <w:b w:val="0"/>
          <w:sz w:val="26"/>
          <w:szCs w:val="26"/>
        </w:rPr>
        <w:t xml:space="preserve"> – </w:t>
      </w:r>
      <w:r w:rsidRPr="00BC1379">
        <w:rPr>
          <w:b w:val="0"/>
          <w:sz w:val="26"/>
          <w:szCs w:val="26"/>
        </w:rPr>
        <w:t>2014 годов и связан с одновременным влиянием ряда внешних причин, которые привели к резкому сокращению доходов бюджета Республики Карелия и увеличению объема расходных обязательств, обусловленных федеральным законодательством. Отношение объема государственного долга Республики Карелия к объему налоговых и неналоговых доходов бюджета Республики Карелия</w:t>
      </w:r>
      <w:r w:rsidRPr="00BC1379">
        <w:rPr>
          <w:sz w:val="26"/>
          <w:szCs w:val="26"/>
        </w:rPr>
        <w:t xml:space="preserve"> </w:t>
      </w:r>
      <w:r w:rsidRPr="00BC1379">
        <w:rPr>
          <w:b w:val="0"/>
          <w:sz w:val="26"/>
          <w:szCs w:val="26"/>
        </w:rPr>
        <w:t>по итогам 2014 года составило 119%, а по с</w:t>
      </w:r>
      <w:r w:rsidR="00464A48">
        <w:rPr>
          <w:b w:val="0"/>
          <w:sz w:val="26"/>
          <w:szCs w:val="26"/>
        </w:rPr>
        <w:t>остоянию на 1 января 2018 года –</w:t>
      </w:r>
      <w:r w:rsidRPr="00BC1379">
        <w:rPr>
          <w:b w:val="0"/>
          <w:sz w:val="26"/>
          <w:szCs w:val="26"/>
        </w:rPr>
        <w:t xml:space="preserve"> 124%.</w:t>
      </w:r>
    </w:p>
    <w:p w:rsidR="005A4AE3" w:rsidRPr="00BC1379" w:rsidRDefault="005A4AE3" w:rsidP="005A4AE3">
      <w:pPr>
        <w:autoSpaceDE w:val="0"/>
        <w:autoSpaceDN w:val="0"/>
        <w:adjustRightInd w:val="0"/>
        <w:ind w:firstLine="709"/>
        <w:jc w:val="both"/>
        <w:rPr>
          <w:sz w:val="26"/>
          <w:szCs w:val="26"/>
        </w:rPr>
      </w:pPr>
      <w:r w:rsidRPr="00BC1379">
        <w:rPr>
          <w:sz w:val="26"/>
          <w:szCs w:val="26"/>
        </w:rPr>
        <w:t xml:space="preserve">В результате взвешенной долговой политики в 2018 году обеспечено снижение объема государственного долга Республики Карелия как в абсолютном, так и в относительном выражении. По итогам 2018 года отношение объема государственного долга Республики Карелия к объему налоговых и неналоговых доходов бюджета Республики Карелия снижено до уровня менее 100%. Таким образом, долговая нагрузка бюджета Республики Карелия сокращена с 119% в 2014 году до 78% </w:t>
      </w:r>
      <w:r w:rsidR="00BF75D3">
        <w:rPr>
          <w:sz w:val="26"/>
          <w:szCs w:val="26"/>
        </w:rPr>
        <w:br/>
      </w:r>
      <w:r w:rsidRPr="00BC1379">
        <w:rPr>
          <w:sz w:val="26"/>
          <w:szCs w:val="26"/>
        </w:rPr>
        <w:t>в 2018 году. По данным акционерного общества «Рейтинговое агентство «Эксперт РА»</w:t>
      </w:r>
      <w:r w:rsidR="0036697E">
        <w:rPr>
          <w:sz w:val="26"/>
          <w:szCs w:val="26"/>
        </w:rPr>
        <w:t xml:space="preserve">, </w:t>
      </w:r>
      <w:r w:rsidRPr="00BC1379">
        <w:rPr>
          <w:sz w:val="26"/>
          <w:szCs w:val="26"/>
        </w:rPr>
        <w:t>Республика Карелия вошла в десятку регионов – лидеров по темпам снижения долга в 2018 году.</w:t>
      </w:r>
    </w:p>
    <w:p w:rsidR="005A4AE3" w:rsidRPr="00BC1379" w:rsidRDefault="005A4AE3" w:rsidP="005A4AE3">
      <w:pPr>
        <w:autoSpaceDE w:val="0"/>
        <w:autoSpaceDN w:val="0"/>
        <w:adjustRightInd w:val="0"/>
        <w:ind w:firstLine="709"/>
        <w:jc w:val="both"/>
        <w:rPr>
          <w:sz w:val="26"/>
          <w:szCs w:val="26"/>
        </w:rPr>
      </w:pPr>
      <w:r w:rsidRPr="00BC1379">
        <w:rPr>
          <w:sz w:val="26"/>
          <w:szCs w:val="26"/>
        </w:rPr>
        <w:t xml:space="preserve">Структура государственного долга Республики Карелия в целом диверсифицирована по видам долговых обязательств с целью недопущения концентрации всего объема долга в форме только одного долгового инструмента и </w:t>
      </w:r>
      <w:r w:rsidRPr="00BC1379">
        <w:rPr>
          <w:rFonts w:eastAsia="Calibri"/>
          <w:sz w:val="26"/>
          <w:szCs w:val="26"/>
        </w:rPr>
        <w:t xml:space="preserve">представлена всеми долговыми инструментами, предусмотренными Бюджетным кодексом Российской Федерации </w:t>
      </w:r>
      <w:r w:rsidR="00464A48">
        <w:rPr>
          <w:rFonts w:eastAsia="Calibri"/>
          <w:sz w:val="26"/>
          <w:szCs w:val="26"/>
        </w:rPr>
        <w:t>–</w:t>
      </w:r>
      <w:r w:rsidRPr="00BC1379">
        <w:rPr>
          <w:rFonts w:eastAsia="Calibri"/>
          <w:sz w:val="26"/>
          <w:szCs w:val="26"/>
        </w:rPr>
        <w:t xml:space="preserve"> кредитами кредитных организаций, ценными бумагами, бюджетными кредитами из федерального бюджета, государственными гарантиями Республики Карелия</w:t>
      </w:r>
      <w:r w:rsidRPr="00BC1379">
        <w:rPr>
          <w:sz w:val="26"/>
          <w:szCs w:val="26"/>
        </w:rPr>
        <w:t>.</w:t>
      </w:r>
    </w:p>
    <w:p w:rsidR="005A4AE3" w:rsidRPr="00BC1379" w:rsidRDefault="005A4AE3" w:rsidP="005A4AE3">
      <w:pPr>
        <w:autoSpaceDE w:val="0"/>
        <w:autoSpaceDN w:val="0"/>
        <w:adjustRightInd w:val="0"/>
        <w:ind w:firstLine="709"/>
        <w:jc w:val="both"/>
        <w:rPr>
          <w:sz w:val="26"/>
          <w:szCs w:val="26"/>
        </w:rPr>
      </w:pPr>
      <w:r w:rsidRPr="00BC1379">
        <w:rPr>
          <w:sz w:val="26"/>
          <w:szCs w:val="26"/>
        </w:rPr>
        <w:t xml:space="preserve">Структура государственного долга Республики Карелия на 1 января 2019 года в разрезе инструментов не претерпела существенных изменений по сравнению с </w:t>
      </w:r>
      <w:r w:rsidR="00464A48">
        <w:rPr>
          <w:sz w:val="26"/>
          <w:szCs w:val="26"/>
        </w:rPr>
        <w:t xml:space="preserve">                      </w:t>
      </w:r>
      <w:r w:rsidRPr="00BC1379">
        <w:rPr>
          <w:sz w:val="26"/>
          <w:szCs w:val="26"/>
        </w:rPr>
        <w:t xml:space="preserve">1 января 2015 года: рыночные (коммерческие) обязательства составляют 56%, </w:t>
      </w:r>
      <w:r w:rsidRPr="00BC1379">
        <w:rPr>
          <w:rFonts w:eastAsia="Calibri"/>
          <w:sz w:val="26"/>
          <w:szCs w:val="26"/>
        </w:rPr>
        <w:t xml:space="preserve">бюджетные кредиты из федерального бюджета </w:t>
      </w:r>
      <w:r w:rsidR="00464A48">
        <w:rPr>
          <w:rFonts w:eastAsia="Calibri"/>
          <w:sz w:val="26"/>
          <w:szCs w:val="26"/>
        </w:rPr>
        <w:t>–</w:t>
      </w:r>
      <w:r w:rsidRPr="00BC1379">
        <w:rPr>
          <w:rFonts w:eastAsia="Calibri"/>
          <w:sz w:val="26"/>
          <w:szCs w:val="26"/>
        </w:rPr>
        <w:t xml:space="preserve"> 43%. </w:t>
      </w:r>
      <w:r w:rsidRPr="00BC1379">
        <w:rPr>
          <w:sz w:val="26"/>
          <w:szCs w:val="26"/>
        </w:rPr>
        <w:t>Государственный долг Республики Карелия по состоянию на 1 января 2019 года представлен только среднесрочными и долгосрочными заимствованиями, краткосрочные обязательства отсутствуют;</w:t>
      </w:r>
    </w:p>
    <w:p w:rsidR="005A4AE3" w:rsidRPr="00BC1379" w:rsidRDefault="005A4AE3" w:rsidP="005A4AE3">
      <w:pPr>
        <w:ind w:firstLine="709"/>
        <w:jc w:val="both"/>
        <w:rPr>
          <w:sz w:val="26"/>
          <w:szCs w:val="26"/>
        </w:rPr>
      </w:pPr>
      <w:r w:rsidRPr="00BC1379">
        <w:rPr>
          <w:sz w:val="26"/>
          <w:szCs w:val="26"/>
        </w:rPr>
        <w:t>6) формирование и ведение общедоступных информационных ресурсов, развитие информационной системы управления государственными финансами:</w:t>
      </w:r>
    </w:p>
    <w:p w:rsidR="005A4AE3" w:rsidRPr="00BC1379" w:rsidRDefault="0036697E" w:rsidP="005A4AE3">
      <w:pPr>
        <w:ind w:firstLine="709"/>
        <w:jc w:val="both"/>
        <w:rPr>
          <w:sz w:val="26"/>
          <w:szCs w:val="26"/>
        </w:rPr>
      </w:pPr>
      <w:r>
        <w:rPr>
          <w:sz w:val="26"/>
          <w:szCs w:val="26"/>
        </w:rPr>
        <w:t>в</w:t>
      </w:r>
      <w:r w:rsidR="005A4AE3" w:rsidRPr="00BC1379">
        <w:rPr>
          <w:sz w:val="26"/>
          <w:szCs w:val="26"/>
        </w:rPr>
        <w:t xml:space="preserve"> рамках реализации указанного приоритета в 2016 году с применением автоматизированной системы «Планирование бюджета» реализована работа по формированию реестра расходных обязательств Республики Карелия, расчету предельных объемов бюджетных ассигнований на очередной год и плановый период, формированию приложений к </w:t>
      </w:r>
      <w:r>
        <w:rPr>
          <w:sz w:val="26"/>
          <w:szCs w:val="26"/>
        </w:rPr>
        <w:t>з</w:t>
      </w:r>
      <w:r w:rsidR="005A4AE3" w:rsidRPr="00BC1379">
        <w:rPr>
          <w:sz w:val="26"/>
          <w:szCs w:val="26"/>
        </w:rPr>
        <w:t xml:space="preserve">акону Республики Карелия о бюджете Республики Карелия на очередной финансовый год и на плановый период, в том числе по государственным программам Республики Карелия и </w:t>
      </w:r>
      <w:proofErr w:type="spellStart"/>
      <w:r w:rsidR="005A4AE3" w:rsidRPr="00BC1379">
        <w:rPr>
          <w:sz w:val="26"/>
          <w:szCs w:val="26"/>
        </w:rPr>
        <w:t>непрограммным</w:t>
      </w:r>
      <w:proofErr w:type="spellEnd"/>
      <w:r w:rsidR="005A4AE3" w:rsidRPr="00BC1379">
        <w:rPr>
          <w:sz w:val="26"/>
          <w:szCs w:val="26"/>
        </w:rPr>
        <w:t xml:space="preserve"> направлениям деятельности, а также составлению и ведению сводной бюджетной росписи бюджета Республики Карелия, бюджетных росписей главных распорядителей средств бюджета Республики Карелия. Отдельный модуль «Государственное задание» позволяет обеспечить формирование государственного задания на оказание государственных услуг (выполнение работ) на основе регионального и общероссийского перечней государственных услуг, а также с учетом рассчитанных нормативных затрат на оказание услуг. </w:t>
      </w:r>
    </w:p>
    <w:p w:rsidR="005A4AE3" w:rsidRPr="00BC1379" w:rsidRDefault="005A4AE3" w:rsidP="005A4AE3">
      <w:pPr>
        <w:ind w:firstLine="709"/>
        <w:contextualSpacing/>
        <w:jc w:val="both"/>
        <w:rPr>
          <w:sz w:val="26"/>
          <w:szCs w:val="26"/>
        </w:rPr>
      </w:pPr>
      <w:r w:rsidRPr="00BC1379">
        <w:rPr>
          <w:sz w:val="26"/>
          <w:szCs w:val="26"/>
        </w:rPr>
        <w:t>В целях актуализации государственных программ Республики Карелия, представления отчетной информации в 2015 году запущен в эксплуатацию программный модуль «Государственные программы» для использования всеми ответственными исполнителями, соисполнителями и участниками государственных программ Республики Карелия. В 2016 году в автоматическом режиме проведены оценки эффективности 18 государственных программ Республики Карелия и оценка эффективности расходов на реализацию мероприятий государственных программ Республики Карелия. В 2017 году осуществлена автоматизация расчета оценки эффективности государственных программ Республики Карелия по новой единой методике.</w:t>
      </w:r>
    </w:p>
    <w:p w:rsidR="005A4AE3" w:rsidRPr="00BC1379" w:rsidRDefault="005A4AE3" w:rsidP="00464A48">
      <w:pPr>
        <w:pStyle w:val="a5"/>
        <w:spacing w:before="0"/>
        <w:ind w:right="-2" w:firstLine="709"/>
        <w:contextualSpacing/>
        <w:rPr>
          <w:sz w:val="26"/>
          <w:szCs w:val="26"/>
        </w:rPr>
      </w:pPr>
      <w:r w:rsidRPr="00BC1379">
        <w:rPr>
          <w:sz w:val="26"/>
          <w:szCs w:val="26"/>
        </w:rPr>
        <w:t xml:space="preserve">В целях повышения качества планирования и исполнения бюджета в 2017 году осуществлена интеграция автоматизированных систем управления общественными финансами. Организован переход на использование программного обеспечения с применением </w:t>
      </w:r>
      <w:proofErr w:type="spellStart"/>
      <w:r w:rsidR="0036697E">
        <w:rPr>
          <w:sz w:val="26"/>
          <w:szCs w:val="26"/>
        </w:rPr>
        <w:t>веб</w:t>
      </w:r>
      <w:r w:rsidRPr="00BC1379">
        <w:rPr>
          <w:sz w:val="26"/>
          <w:szCs w:val="26"/>
        </w:rPr>
        <w:t>-технологий</w:t>
      </w:r>
      <w:proofErr w:type="spellEnd"/>
      <w:r w:rsidRPr="00BC1379">
        <w:rPr>
          <w:sz w:val="26"/>
          <w:szCs w:val="26"/>
        </w:rPr>
        <w:t xml:space="preserve">: внедрены программные продукты по сбору отчетности и исполнению бюджета Республики Карелия. Также в 2018 году в целях повышения эффективности и результативности осуществления закупок товаров, работ и услуг для обеспечения государственных нужд Республики Карелия проведено внедрение программного комплекса «Региональная контрактная система»; </w:t>
      </w:r>
    </w:p>
    <w:p w:rsidR="005A4AE3" w:rsidRPr="00BC1379" w:rsidRDefault="005A4AE3" w:rsidP="00464A48">
      <w:pPr>
        <w:ind w:right="-2" w:firstLine="709"/>
        <w:contextualSpacing/>
        <w:jc w:val="both"/>
        <w:rPr>
          <w:sz w:val="26"/>
          <w:szCs w:val="26"/>
        </w:rPr>
      </w:pPr>
      <w:r w:rsidRPr="00BC1379">
        <w:rPr>
          <w:sz w:val="26"/>
          <w:szCs w:val="26"/>
        </w:rPr>
        <w:t>7) развитие системы внутреннего государственного финансового контроля:</w:t>
      </w:r>
    </w:p>
    <w:p w:rsidR="005A4AE3" w:rsidRPr="00BC1379" w:rsidRDefault="0036697E" w:rsidP="00464A48">
      <w:pPr>
        <w:ind w:right="-2" w:firstLine="709"/>
        <w:jc w:val="both"/>
        <w:rPr>
          <w:sz w:val="26"/>
          <w:szCs w:val="26"/>
        </w:rPr>
      </w:pPr>
      <w:r>
        <w:rPr>
          <w:sz w:val="26"/>
          <w:szCs w:val="26"/>
        </w:rPr>
        <w:t>в</w:t>
      </w:r>
      <w:r w:rsidR="005A4AE3" w:rsidRPr="00BC1379">
        <w:rPr>
          <w:sz w:val="26"/>
          <w:szCs w:val="26"/>
        </w:rPr>
        <w:t xml:space="preserve"> рамках реализации указанного приоритета обеспечено совершенствование нормативной правовой базы, регламентирующей осуществление контрольной деятельности в финансово-бюджетной сфере.</w:t>
      </w:r>
    </w:p>
    <w:p w:rsidR="005A4AE3" w:rsidRPr="00BC1379" w:rsidRDefault="005A4AE3" w:rsidP="00464A48">
      <w:pPr>
        <w:ind w:right="-2" w:firstLine="709"/>
        <w:jc w:val="both"/>
        <w:rPr>
          <w:sz w:val="26"/>
          <w:szCs w:val="26"/>
        </w:rPr>
      </w:pPr>
      <w:r w:rsidRPr="00BC1379">
        <w:rPr>
          <w:sz w:val="26"/>
          <w:szCs w:val="26"/>
        </w:rPr>
        <w:t xml:space="preserve">В целях качественного планирования контрольных мероприятий с учетом </w:t>
      </w:r>
      <w:proofErr w:type="spellStart"/>
      <w:r w:rsidRPr="00BC1379">
        <w:rPr>
          <w:sz w:val="26"/>
          <w:szCs w:val="26"/>
        </w:rPr>
        <w:t>риск</w:t>
      </w:r>
      <w:r w:rsidR="0036697E">
        <w:rPr>
          <w:sz w:val="26"/>
          <w:szCs w:val="26"/>
        </w:rPr>
        <w:t>-</w:t>
      </w:r>
      <w:r w:rsidRPr="00BC1379">
        <w:rPr>
          <w:sz w:val="26"/>
          <w:szCs w:val="26"/>
        </w:rPr>
        <w:t>ориентированного</w:t>
      </w:r>
      <w:proofErr w:type="spellEnd"/>
      <w:r w:rsidRPr="00BC1379">
        <w:rPr>
          <w:sz w:val="26"/>
          <w:szCs w:val="26"/>
        </w:rPr>
        <w:t xml:space="preserve"> подхода разработан Стандарт внутреннего государственного финансового контроля «Планирование контрольных мероприятий Министерства финансов Республики Карелия в сфере внутреннего государственного финансового контроля».</w:t>
      </w:r>
    </w:p>
    <w:p w:rsidR="005A4AE3" w:rsidRPr="00BC1379" w:rsidRDefault="005A4AE3" w:rsidP="0036697E">
      <w:pPr>
        <w:pStyle w:val="a5"/>
        <w:spacing w:before="0"/>
        <w:ind w:right="-2" w:firstLine="709"/>
        <w:rPr>
          <w:sz w:val="26"/>
          <w:szCs w:val="26"/>
        </w:rPr>
      </w:pPr>
      <w:r w:rsidRPr="00BC1379">
        <w:rPr>
          <w:sz w:val="26"/>
          <w:szCs w:val="26"/>
        </w:rPr>
        <w:t>Обеспечен контроль за соблюдением бюджетного законодательства и иных нормативных правовых актов, регулирующих бюджетные правоотношения, за полнотой и достоверностью отчетности о реализации государственных программ Республики Карелия, в том числе отчетности об исполнении государственных заданий, за использованием средств бюджета Республики Карелия.</w:t>
      </w:r>
    </w:p>
    <w:p w:rsidR="005A4AE3" w:rsidRPr="00BC1379" w:rsidRDefault="005A4AE3" w:rsidP="00464A48">
      <w:pPr>
        <w:ind w:right="-2" w:firstLine="709"/>
        <w:jc w:val="both"/>
        <w:rPr>
          <w:sz w:val="26"/>
          <w:szCs w:val="26"/>
        </w:rPr>
      </w:pPr>
      <w:r w:rsidRPr="00BC1379">
        <w:rPr>
          <w:sz w:val="26"/>
          <w:szCs w:val="26"/>
        </w:rPr>
        <w:t>В рамках осуществления внутреннего государственного финансового контроля на основании планов контрольных мероприятий, поручений Правительства Республики Карелия в 2018 году проведено 68 контрольных мероприятий. Также в 2018 году осуществлено 200 контрольных мероприятий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Республики Карелия, в том числе:</w:t>
      </w:r>
    </w:p>
    <w:p w:rsidR="005A4AE3" w:rsidRPr="00BC1379" w:rsidRDefault="005A4AE3" w:rsidP="00464A48">
      <w:pPr>
        <w:ind w:right="-2" w:firstLine="709"/>
        <w:jc w:val="both"/>
        <w:rPr>
          <w:sz w:val="26"/>
          <w:szCs w:val="26"/>
        </w:rPr>
      </w:pPr>
      <w:r w:rsidRPr="00BC1379">
        <w:rPr>
          <w:sz w:val="26"/>
          <w:szCs w:val="26"/>
        </w:rPr>
        <w:t xml:space="preserve">проведено </w:t>
      </w:r>
      <w:r w:rsidR="009C5C52">
        <w:rPr>
          <w:sz w:val="26"/>
          <w:szCs w:val="26"/>
        </w:rPr>
        <w:t xml:space="preserve">34 </w:t>
      </w:r>
      <w:r w:rsidRPr="00BC1379">
        <w:rPr>
          <w:sz w:val="26"/>
          <w:szCs w:val="26"/>
        </w:rPr>
        <w:t>плановых и внеплановых провер</w:t>
      </w:r>
      <w:r w:rsidR="009C5C52">
        <w:rPr>
          <w:sz w:val="26"/>
          <w:szCs w:val="26"/>
        </w:rPr>
        <w:t>ки;</w:t>
      </w:r>
    </w:p>
    <w:p w:rsidR="005A4AE3" w:rsidRPr="00BC1379" w:rsidRDefault="005A4AE3" w:rsidP="00464A48">
      <w:pPr>
        <w:ind w:right="-2" w:firstLine="709"/>
        <w:jc w:val="both"/>
        <w:rPr>
          <w:sz w:val="26"/>
          <w:szCs w:val="26"/>
        </w:rPr>
      </w:pPr>
      <w:r w:rsidRPr="00BC1379">
        <w:rPr>
          <w:sz w:val="26"/>
          <w:szCs w:val="26"/>
        </w:rPr>
        <w:t xml:space="preserve">рассмотрено </w:t>
      </w:r>
      <w:r w:rsidR="009C5C52">
        <w:rPr>
          <w:sz w:val="26"/>
          <w:szCs w:val="26"/>
        </w:rPr>
        <w:t xml:space="preserve">56 </w:t>
      </w:r>
      <w:r w:rsidRPr="00BC1379">
        <w:rPr>
          <w:sz w:val="26"/>
          <w:szCs w:val="26"/>
        </w:rPr>
        <w:t>обращений государственных заказчиков по согласованию осуществления закупки у единственного поставщика (подрядчика, исполнителя);</w:t>
      </w:r>
    </w:p>
    <w:p w:rsidR="005A4AE3" w:rsidRDefault="005A4AE3" w:rsidP="00464A48">
      <w:pPr>
        <w:ind w:right="-2" w:firstLine="709"/>
        <w:jc w:val="both"/>
        <w:rPr>
          <w:sz w:val="26"/>
          <w:szCs w:val="26"/>
        </w:rPr>
      </w:pPr>
      <w:r w:rsidRPr="00BC1379">
        <w:rPr>
          <w:sz w:val="26"/>
          <w:szCs w:val="26"/>
        </w:rPr>
        <w:t xml:space="preserve">рассмотрено </w:t>
      </w:r>
      <w:r w:rsidR="009C5C52">
        <w:rPr>
          <w:sz w:val="26"/>
          <w:szCs w:val="26"/>
        </w:rPr>
        <w:t xml:space="preserve">110 </w:t>
      </w:r>
      <w:r w:rsidRPr="00BC1379">
        <w:rPr>
          <w:sz w:val="26"/>
          <w:szCs w:val="26"/>
        </w:rPr>
        <w:t>уведомлений государственных заказчиков об осуществлении закупки у единственного поставщика (подрядчика, исполнителя).</w:t>
      </w:r>
    </w:p>
    <w:p w:rsidR="0089450F" w:rsidRPr="00BC1379" w:rsidRDefault="0089450F" w:rsidP="00BC1379">
      <w:pPr>
        <w:pStyle w:val="ConsPlusTitle"/>
        <w:spacing w:before="240"/>
        <w:jc w:val="center"/>
        <w:outlineLvl w:val="0"/>
        <w:rPr>
          <w:rFonts w:ascii="Times New Roman" w:hAnsi="Times New Roman" w:cs="Times New Roman"/>
          <w:sz w:val="26"/>
          <w:szCs w:val="26"/>
        </w:rPr>
      </w:pPr>
      <w:r w:rsidRPr="00BC1379">
        <w:rPr>
          <w:rFonts w:ascii="Times New Roman" w:hAnsi="Times New Roman" w:cs="Times New Roman"/>
          <w:sz w:val="26"/>
          <w:szCs w:val="26"/>
        </w:rPr>
        <w:t>I</w:t>
      </w:r>
      <w:proofErr w:type="spellStart"/>
      <w:r w:rsidRPr="00BC1379">
        <w:rPr>
          <w:rFonts w:ascii="Times New Roman" w:hAnsi="Times New Roman" w:cs="Times New Roman"/>
          <w:sz w:val="26"/>
          <w:szCs w:val="26"/>
          <w:lang w:val="en-US"/>
        </w:rPr>
        <w:t>I</w:t>
      </w:r>
      <w:proofErr w:type="spellEnd"/>
      <w:r w:rsidRPr="00BC1379">
        <w:rPr>
          <w:rFonts w:ascii="Times New Roman" w:hAnsi="Times New Roman" w:cs="Times New Roman"/>
          <w:sz w:val="26"/>
          <w:szCs w:val="26"/>
        </w:rPr>
        <w:t>. Приоритеты и цели государственной политики</w:t>
      </w:r>
    </w:p>
    <w:p w:rsidR="0089450F" w:rsidRPr="00BC1379" w:rsidRDefault="0089450F" w:rsidP="0089450F">
      <w:pPr>
        <w:pStyle w:val="ConsPlusTitle"/>
        <w:jc w:val="center"/>
        <w:rPr>
          <w:rFonts w:ascii="Times New Roman" w:hAnsi="Times New Roman" w:cs="Times New Roman"/>
          <w:sz w:val="26"/>
          <w:szCs w:val="26"/>
        </w:rPr>
      </w:pPr>
      <w:r w:rsidRPr="00BC1379">
        <w:rPr>
          <w:rFonts w:ascii="Times New Roman" w:hAnsi="Times New Roman" w:cs="Times New Roman"/>
          <w:sz w:val="26"/>
          <w:szCs w:val="26"/>
        </w:rPr>
        <w:t>в сфере реализации государственной программы, описание</w:t>
      </w:r>
    </w:p>
    <w:p w:rsidR="0089450F" w:rsidRPr="00BC1379" w:rsidRDefault="0089450F" w:rsidP="0089450F">
      <w:pPr>
        <w:pStyle w:val="ConsPlusTitle"/>
        <w:jc w:val="center"/>
        <w:rPr>
          <w:rFonts w:ascii="Times New Roman" w:hAnsi="Times New Roman" w:cs="Times New Roman"/>
          <w:sz w:val="26"/>
          <w:szCs w:val="26"/>
        </w:rPr>
      </w:pPr>
      <w:r w:rsidRPr="00BC1379">
        <w:rPr>
          <w:rFonts w:ascii="Times New Roman" w:hAnsi="Times New Roman" w:cs="Times New Roman"/>
          <w:sz w:val="26"/>
          <w:szCs w:val="26"/>
        </w:rPr>
        <w:t>основных целей и задач государственной программы</w:t>
      </w:r>
    </w:p>
    <w:p w:rsidR="0089450F" w:rsidRPr="00BC1379" w:rsidRDefault="0089450F" w:rsidP="0089450F">
      <w:pPr>
        <w:pStyle w:val="ConsPlusNormal"/>
        <w:jc w:val="both"/>
        <w:rPr>
          <w:rFonts w:ascii="Times New Roman" w:hAnsi="Times New Roman" w:cs="Times New Roman"/>
          <w:sz w:val="26"/>
          <w:szCs w:val="26"/>
        </w:rPr>
      </w:pPr>
    </w:p>
    <w:p w:rsidR="0089450F"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Приоритеты государственной политики в сфере реализации государственной программы определены в таких стратегических документах, как:</w:t>
      </w:r>
    </w:p>
    <w:p w:rsidR="00C93587" w:rsidRPr="00BC1379" w:rsidRDefault="00C93587" w:rsidP="00464A48">
      <w:pPr>
        <w:pStyle w:val="ConsPlusNormal"/>
        <w:ind w:firstLine="709"/>
        <w:jc w:val="both"/>
        <w:rPr>
          <w:rFonts w:ascii="Times New Roman" w:hAnsi="Times New Roman" w:cs="Times New Roman"/>
          <w:sz w:val="26"/>
          <w:szCs w:val="26"/>
        </w:rPr>
      </w:pP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eastAsiaTheme="minorHAnsi" w:hAnsi="Times New Roman" w:cs="Times New Roman"/>
          <w:sz w:val="26"/>
          <w:szCs w:val="26"/>
        </w:rPr>
        <w:t xml:space="preserve">Стратегия социально-экономического развития Республики Карелия на период до 2030 года, утвержденная распоряжением Правительства Республики Карелия </w:t>
      </w:r>
      <w:r w:rsidR="00464A48">
        <w:rPr>
          <w:rFonts w:ascii="Times New Roman" w:eastAsiaTheme="minorHAnsi" w:hAnsi="Times New Roman" w:cs="Times New Roman"/>
          <w:sz w:val="26"/>
          <w:szCs w:val="26"/>
        </w:rPr>
        <w:t xml:space="preserve">                        </w:t>
      </w:r>
      <w:r w:rsidR="00D04871">
        <w:rPr>
          <w:rFonts w:ascii="Times New Roman" w:eastAsiaTheme="minorHAnsi" w:hAnsi="Times New Roman" w:cs="Times New Roman"/>
          <w:sz w:val="26"/>
          <w:szCs w:val="26"/>
        </w:rPr>
        <w:t>о</w:t>
      </w:r>
      <w:r w:rsidRPr="00BC1379">
        <w:rPr>
          <w:rFonts w:ascii="Times New Roman" w:eastAsiaTheme="minorHAnsi" w:hAnsi="Times New Roman" w:cs="Times New Roman"/>
          <w:sz w:val="26"/>
          <w:szCs w:val="26"/>
        </w:rPr>
        <w:t>т 29 декабря 2018 года № 899р-П</w:t>
      </w:r>
      <w:r w:rsidRPr="00BC1379">
        <w:rPr>
          <w:rFonts w:ascii="Times New Roman" w:hAnsi="Times New Roman" w:cs="Times New Roman"/>
          <w:sz w:val="26"/>
          <w:szCs w:val="26"/>
        </w:rPr>
        <w:t>;</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Концепция социально-экономического развития Республики Карелия на период до 2022 года, утвержденная постановлением Законодательного Собрания Республики Карелия от 19 апреля 2018 года № 621-V</w:t>
      </w:r>
      <w:r w:rsidRPr="00BC1379">
        <w:rPr>
          <w:rFonts w:ascii="Times New Roman" w:hAnsi="Times New Roman" w:cs="Times New Roman"/>
          <w:sz w:val="26"/>
          <w:szCs w:val="26"/>
          <w:lang w:val="en-US"/>
        </w:rPr>
        <w:t>I</w:t>
      </w:r>
      <w:r w:rsidRPr="00BC1379">
        <w:rPr>
          <w:rFonts w:ascii="Times New Roman" w:hAnsi="Times New Roman" w:cs="Times New Roman"/>
          <w:sz w:val="26"/>
          <w:szCs w:val="26"/>
        </w:rPr>
        <w:t xml:space="preserve"> ЗС.</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В соответствии с указанными документами сформированы следующие приоритеты и цели государственной политики в сфере реализации государственной программы:</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 xml:space="preserve">1) повышение качества администрирования доходов консолидированного бюджета Республики Карелия и реализация эффективной налоговой политики, направленной, с одной стороны, на противодействие негативным эффектам минимизации субъектами налогообложения уплачиваемых налогов и неналоговых платежей, а с другой </w:t>
      </w:r>
      <w:r w:rsidR="00464A48">
        <w:rPr>
          <w:rFonts w:ascii="Times New Roman" w:hAnsi="Times New Roman" w:cs="Times New Roman"/>
          <w:sz w:val="26"/>
          <w:szCs w:val="26"/>
        </w:rPr>
        <w:t>–</w:t>
      </w:r>
      <w:r w:rsidRPr="00BC1379">
        <w:rPr>
          <w:rFonts w:ascii="Times New Roman" w:hAnsi="Times New Roman" w:cs="Times New Roman"/>
          <w:sz w:val="26"/>
          <w:szCs w:val="26"/>
        </w:rPr>
        <w:t xml:space="preserve"> на создание условий для восстановления положительных темпов экономического роста;</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2) обеспечение эффективного использования государственного имущества Республики Карелия, земельных участков, находящихся в собственности Республики Карелия, и земельных участков, государственная собственность на которые не разграничена;</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3) обеспечение исполнения расходных обязательств Республики Карелия, оценка рисков, своевременное принятие решений при сохранении экономической стабильности, долгосрочной сбалансированности и устойчивости бюджета Республики Карелия и местных бюджетов;</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4) создание условий для повышения качества финансового менеджмента, осуществляемого главными распорядителями средств бюджета Республики Карелия, главными администраторами доходов бюджета Республики Карелия;</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5) повышение бюджетной и финансовой грамотности населения Республики Карелия;</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6) развитие системы межбюджетных отношений в Республике Карелия в целях повышения качества управления муниципальными финансами;</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7) эффективное управление государственным долгом Республики Карелия, рост кредитных рейтингов Республики Карелия;</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8) формирование и ведение общедоступных информационных ресурсов, развитие информационной системы управления государственными финансами;</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9) развитие системы внутреннего государственного финансового контроля.</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Таким образом, целью государственной программы является повышение качества управления региональными финансами.</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 xml:space="preserve">Достижение цели государственной программы будет осуществляться путем реализации соответствующих подпрограмм. Решение задач подпрограмм будет достигаться путем реализации соответствующих основных мероприятий подпрограмм. Состав целей и подпрограмм государственной программы приведен в ее паспорте. В паспорте государственной программы и паспортах ее подпрограмм содержится также описание ожидаемых конечных результатов реализации государственной программы (подпрограмм). Государственная программа имеет один целевой показатель – оценка качества управления региональными финансами. </w:t>
      </w:r>
      <w:r w:rsidR="00BF75D3">
        <w:rPr>
          <w:rFonts w:ascii="Times New Roman" w:hAnsi="Times New Roman" w:cs="Times New Roman"/>
          <w:sz w:val="26"/>
          <w:szCs w:val="26"/>
        </w:rPr>
        <w:br/>
      </w:r>
      <w:r w:rsidRPr="00BC1379">
        <w:rPr>
          <w:rFonts w:ascii="Times New Roman" w:hAnsi="Times New Roman" w:cs="Times New Roman"/>
          <w:sz w:val="26"/>
          <w:szCs w:val="26"/>
        </w:rPr>
        <w:t xml:space="preserve">В 2019 году планируется достижение оценки качества управления региональными финансами в размере не менее </w:t>
      </w:r>
      <w:r w:rsidR="00464A48">
        <w:rPr>
          <w:rFonts w:ascii="Times New Roman" w:hAnsi="Times New Roman" w:cs="Times New Roman"/>
          <w:sz w:val="26"/>
          <w:szCs w:val="26"/>
        </w:rPr>
        <w:t>73 баллов, в 2029 и 2030 годах –</w:t>
      </w:r>
      <w:r w:rsidRPr="00BC1379">
        <w:rPr>
          <w:rFonts w:ascii="Times New Roman" w:hAnsi="Times New Roman" w:cs="Times New Roman"/>
          <w:sz w:val="26"/>
          <w:szCs w:val="26"/>
        </w:rPr>
        <w:t xml:space="preserve"> не менее 85 баллов, что будет свидетельствовать о высоком качестве управления региональными финансами в соответствии с приказом Министерства финансов Российской Федерации от 3 декабря 2010 года № 552 «О Порядке осуществления мониторинга и оценки качества управления региональными финансами».</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 xml:space="preserve">Прогноз развития сферы реализации государственной программы непосредственно связан с долгосрочным бюджетным прогнозом и сценарными условиями прогноза социально-экономического развития Республики Карелия </w:t>
      </w:r>
      <w:r w:rsidR="00464A48">
        <w:rPr>
          <w:rFonts w:ascii="Times New Roman" w:hAnsi="Times New Roman" w:cs="Times New Roman"/>
          <w:sz w:val="26"/>
          <w:szCs w:val="26"/>
        </w:rPr>
        <w:t xml:space="preserve">                    </w:t>
      </w:r>
      <w:r w:rsidRPr="00BC1379">
        <w:rPr>
          <w:rFonts w:ascii="Times New Roman" w:hAnsi="Times New Roman" w:cs="Times New Roman"/>
          <w:sz w:val="26"/>
          <w:szCs w:val="26"/>
        </w:rPr>
        <w:t>в 2019</w:t>
      </w:r>
      <w:r w:rsidR="00464A48">
        <w:rPr>
          <w:rFonts w:ascii="Times New Roman" w:hAnsi="Times New Roman" w:cs="Times New Roman"/>
          <w:sz w:val="26"/>
          <w:szCs w:val="26"/>
        </w:rPr>
        <w:t xml:space="preserve"> – </w:t>
      </w:r>
      <w:r w:rsidRPr="00BC1379">
        <w:rPr>
          <w:rFonts w:ascii="Times New Roman" w:hAnsi="Times New Roman" w:cs="Times New Roman"/>
          <w:sz w:val="26"/>
          <w:szCs w:val="26"/>
        </w:rPr>
        <w:t>2030 годах.</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 xml:space="preserve">Реализация государственной программы позволит </w:t>
      </w:r>
      <w:r w:rsidR="00DA4A49">
        <w:rPr>
          <w:rFonts w:ascii="Times New Roman" w:hAnsi="Times New Roman" w:cs="Times New Roman"/>
          <w:sz w:val="26"/>
          <w:szCs w:val="26"/>
        </w:rPr>
        <w:t>решить</w:t>
      </w:r>
      <w:r w:rsidRPr="00BC1379">
        <w:rPr>
          <w:rFonts w:ascii="Times New Roman" w:hAnsi="Times New Roman" w:cs="Times New Roman"/>
          <w:sz w:val="26"/>
          <w:szCs w:val="26"/>
        </w:rPr>
        <w:t xml:space="preserve"> задач</w:t>
      </w:r>
      <w:r w:rsidR="00DA4A49">
        <w:rPr>
          <w:rFonts w:ascii="Times New Roman" w:hAnsi="Times New Roman" w:cs="Times New Roman"/>
          <w:sz w:val="26"/>
          <w:szCs w:val="26"/>
        </w:rPr>
        <w:t>и</w:t>
      </w:r>
      <w:r w:rsidRPr="00BC1379">
        <w:rPr>
          <w:rFonts w:ascii="Times New Roman" w:hAnsi="Times New Roman" w:cs="Times New Roman"/>
          <w:sz w:val="26"/>
          <w:szCs w:val="26"/>
        </w:rPr>
        <w:t xml:space="preserve"> </w:t>
      </w:r>
      <w:r w:rsidRPr="00BC1379">
        <w:rPr>
          <w:rFonts w:ascii="Times New Roman" w:eastAsiaTheme="minorHAnsi" w:hAnsi="Times New Roman" w:cs="Times New Roman"/>
          <w:sz w:val="26"/>
          <w:szCs w:val="26"/>
        </w:rPr>
        <w:t xml:space="preserve">Стратегии социально-экономического развития Республики Карелия на период до 2030 года, утвержденной распоряжением Правительства Республики Карелия от 29 декабря </w:t>
      </w:r>
      <w:r w:rsidR="00BF75D3">
        <w:rPr>
          <w:rFonts w:ascii="Times New Roman" w:eastAsiaTheme="minorHAnsi" w:hAnsi="Times New Roman" w:cs="Times New Roman"/>
          <w:sz w:val="26"/>
          <w:szCs w:val="26"/>
        </w:rPr>
        <w:br/>
      </w:r>
      <w:r w:rsidRPr="00BC1379">
        <w:rPr>
          <w:rFonts w:ascii="Times New Roman" w:eastAsiaTheme="minorHAnsi" w:hAnsi="Times New Roman" w:cs="Times New Roman"/>
          <w:sz w:val="26"/>
          <w:szCs w:val="26"/>
        </w:rPr>
        <w:t>2018 года № 899р-П</w:t>
      </w:r>
      <w:r w:rsidRPr="00BC1379">
        <w:rPr>
          <w:rFonts w:ascii="Times New Roman" w:hAnsi="Times New Roman" w:cs="Times New Roman"/>
          <w:sz w:val="26"/>
          <w:szCs w:val="26"/>
        </w:rPr>
        <w:t>, в частности по стратегическим направлениям «</w:t>
      </w:r>
      <w:r w:rsidRPr="00BC1379">
        <w:rPr>
          <w:rFonts w:ascii="Times New Roman" w:hAnsi="Times New Roman" w:cs="Times New Roman"/>
          <w:bCs/>
          <w:sz w:val="26"/>
          <w:szCs w:val="26"/>
          <w:lang w:eastAsia="en-US"/>
        </w:rPr>
        <w:t>совершенствование инструментов налоговой политики</w:t>
      </w:r>
      <w:r w:rsidRPr="00BC1379">
        <w:rPr>
          <w:rFonts w:ascii="Times New Roman" w:hAnsi="Times New Roman" w:cs="Times New Roman"/>
          <w:sz w:val="26"/>
          <w:szCs w:val="26"/>
        </w:rPr>
        <w:t>» и «</w:t>
      </w:r>
      <w:bookmarkStart w:id="0" w:name="_Toc509426472"/>
      <w:r w:rsidRPr="00BC1379">
        <w:rPr>
          <w:rFonts w:ascii="Times New Roman" w:hAnsi="Times New Roman" w:cs="Times New Roman"/>
          <w:sz w:val="26"/>
          <w:szCs w:val="26"/>
        </w:rPr>
        <w:t>б</w:t>
      </w:r>
      <w:r w:rsidRPr="00BC1379">
        <w:rPr>
          <w:rFonts w:ascii="Times New Roman" w:hAnsi="Times New Roman" w:cs="Times New Roman"/>
          <w:bCs/>
          <w:sz w:val="26"/>
          <w:szCs w:val="26"/>
          <w:lang w:eastAsia="en-US"/>
        </w:rPr>
        <w:t>юджетный процесс и межбюджетные отношения</w:t>
      </w:r>
      <w:bookmarkEnd w:id="0"/>
      <w:r w:rsidRPr="00BC1379">
        <w:rPr>
          <w:rFonts w:ascii="Times New Roman" w:hAnsi="Times New Roman" w:cs="Times New Roman"/>
          <w:sz w:val="26"/>
          <w:szCs w:val="26"/>
        </w:rPr>
        <w:t>», в том числе путем создания и поддержания благоприятных условий для экономического роста Республики Карелия за счет обеспечения экономической стабильности и соблюдения принятых ограничений по налоговой и долговой нагрузке, повышения уровня и качества жизни населения.</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Сведения о показателях (индикаторах) государственной программы, подпрограмм государственной программы, долгосрочных целевых программ и их значениях представлены в приложении 1 к государственной программе.</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Информация об основных мероприятиях (мероприятиях) государственной программы приведена в приложении 2 к государственной программе.</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Сведения об основных мерах правового регулирования в сфере реализации государственной программы представлены в приложении 3 к государственной программе.</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w:t>
      </w:r>
    </w:p>
    <w:p w:rsidR="0089450F" w:rsidRPr="00BC1379"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Финансовое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муниципальных образований и юридических лиц на реализацию целей государственной программы Республики Карелия представлены в приложении 5 к государственной программе.</w:t>
      </w:r>
    </w:p>
    <w:p w:rsidR="0089450F" w:rsidRDefault="0089450F" w:rsidP="00464A48">
      <w:pPr>
        <w:pStyle w:val="ConsPlusNormal"/>
        <w:ind w:firstLine="709"/>
        <w:jc w:val="both"/>
        <w:rPr>
          <w:rFonts w:ascii="Times New Roman" w:hAnsi="Times New Roman" w:cs="Times New Roman"/>
          <w:sz w:val="26"/>
          <w:szCs w:val="26"/>
        </w:rPr>
      </w:pPr>
      <w:r w:rsidRPr="00BC1379">
        <w:rPr>
          <w:rFonts w:ascii="Times New Roman" w:hAnsi="Times New Roman" w:cs="Times New Roman"/>
          <w:sz w:val="26"/>
          <w:szCs w:val="26"/>
        </w:rPr>
        <w:t>Сведения о показателях (индикаторах) государственной программы в разрезе муниципальных образований представлены в приложении 6 к государственной программе.</w:t>
      </w:r>
    </w:p>
    <w:p w:rsidR="0089450F" w:rsidRPr="00BC1379" w:rsidRDefault="0089450F" w:rsidP="0089450F">
      <w:pPr>
        <w:rPr>
          <w:sz w:val="26"/>
          <w:szCs w:val="26"/>
        </w:rPr>
      </w:pPr>
    </w:p>
    <w:p w:rsidR="0089450F" w:rsidRPr="00BC1379" w:rsidRDefault="0089450F" w:rsidP="0089450F">
      <w:pPr>
        <w:autoSpaceDE w:val="0"/>
        <w:autoSpaceDN w:val="0"/>
        <w:adjustRightInd w:val="0"/>
        <w:jc w:val="center"/>
        <w:outlineLvl w:val="0"/>
        <w:rPr>
          <w:b/>
          <w:bCs/>
          <w:sz w:val="26"/>
          <w:szCs w:val="26"/>
        </w:rPr>
      </w:pPr>
      <w:r w:rsidRPr="00BC1379">
        <w:rPr>
          <w:b/>
          <w:bCs/>
          <w:sz w:val="26"/>
          <w:szCs w:val="26"/>
          <w:lang w:val="en-US"/>
        </w:rPr>
        <w:t>I</w:t>
      </w:r>
      <w:r w:rsidRPr="00BC1379">
        <w:rPr>
          <w:b/>
          <w:bCs/>
          <w:sz w:val="26"/>
          <w:szCs w:val="26"/>
        </w:rPr>
        <w:t>II. Методики расчета и условия предоставления</w:t>
      </w:r>
    </w:p>
    <w:p w:rsidR="0089450F" w:rsidRPr="00BC1379" w:rsidRDefault="0089450F" w:rsidP="0089450F">
      <w:pPr>
        <w:autoSpaceDE w:val="0"/>
        <w:autoSpaceDN w:val="0"/>
        <w:adjustRightInd w:val="0"/>
        <w:jc w:val="center"/>
        <w:rPr>
          <w:b/>
          <w:bCs/>
          <w:sz w:val="26"/>
          <w:szCs w:val="26"/>
        </w:rPr>
      </w:pPr>
      <w:r w:rsidRPr="00BC1379">
        <w:rPr>
          <w:b/>
          <w:bCs/>
          <w:sz w:val="26"/>
          <w:szCs w:val="26"/>
        </w:rPr>
        <w:t>субсидий из бюджета Республики Карелия местным</w:t>
      </w:r>
    </w:p>
    <w:p w:rsidR="0089450F" w:rsidRPr="00BC1379" w:rsidRDefault="0089450F" w:rsidP="0089450F">
      <w:pPr>
        <w:autoSpaceDE w:val="0"/>
        <w:autoSpaceDN w:val="0"/>
        <w:adjustRightInd w:val="0"/>
        <w:jc w:val="center"/>
        <w:rPr>
          <w:b/>
          <w:bCs/>
          <w:sz w:val="26"/>
          <w:szCs w:val="26"/>
        </w:rPr>
      </w:pPr>
      <w:r w:rsidRPr="00BC1379">
        <w:rPr>
          <w:b/>
          <w:bCs/>
          <w:sz w:val="26"/>
          <w:szCs w:val="26"/>
        </w:rPr>
        <w:t>бюджетам на реализацию муниципальных программ, направленных</w:t>
      </w:r>
    </w:p>
    <w:p w:rsidR="0089450F" w:rsidRPr="00BC1379" w:rsidRDefault="0089450F" w:rsidP="0089450F">
      <w:pPr>
        <w:autoSpaceDE w:val="0"/>
        <w:autoSpaceDN w:val="0"/>
        <w:adjustRightInd w:val="0"/>
        <w:jc w:val="center"/>
        <w:rPr>
          <w:b/>
          <w:bCs/>
          <w:sz w:val="26"/>
          <w:szCs w:val="26"/>
        </w:rPr>
      </w:pPr>
      <w:r w:rsidRPr="00BC1379">
        <w:rPr>
          <w:b/>
          <w:bCs/>
          <w:sz w:val="26"/>
          <w:szCs w:val="26"/>
        </w:rPr>
        <w:t>на достижение целей, соответствующих целям</w:t>
      </w:r>
    </w:p>
    <w:p w:rsidR="0089450F" w:rsidRPr="00BC1379" w:rsidRDefault="0089450F" w:rsidP="0089450F">
      <w:pPr>
        <w:autoSpaceDE w:val="0"/>
        <w:autoSpaceDN w:val="0"/>
        <w:adjustRightInd w:val="0"/>
        <w:jc w:val="center"/>
        <w:rPr>
          <w:b/>
          <w:bCs/>
          <w:sz w:val="26"/>
          <w:szCs w:val="26"/>
        </w:rPr>
      </w:pPr>
      <w:r w:rsidRPr="00BC1379">
        <w:rPr>
          <w:b/>
          <w:bCs/>
          <w:sz w:val="26"/>
          <w:szCs w:val="26"/>
        </w:rPr>
        <w:t>государственной программы</w:t>
      </w:r>
    </w:p>
    <w:p w:rsidR="0089450F" w:rsidRPr="00BC1379" w:rsidRDefault="0089450F" w:rsidP="0089450F">
      <w:pPr>
        <w:autoSpaceDE w:val="0"/>
        <w:autoSpaceDN w:val="0"/>
        <w:adjustRightInd w:val="0"/>
        <w:jc w:val="center"/>
        <w:rPr>
          <w:b/>
          <w:bCs/>
          <w:sz w:val="26"/>
          <w:szCs w:val="26"/>
        </w:rPr>
      </w:pPr>
    </w:p>
    <w:p w:rsidR="0089450F" w:rsidRPr="00BC1379" w:rsidRDefault="0089450F" w:rsidP="0089450F">
      <w:pPr>
        <w:autoSpaceDE w:val="0"/>
        <w:autoSpaceDN w:val="0"/>
        <w:adjustRightInd w:val="0"/>
        <w:ind w:firstLine="709"/>
        <w:jc w:val="both"/>
        <w:rPr>
          <w:sz w:val="26"/>
          <w:szCs w:val="26"/>
        </w:rPr>
      </w:pPr>
      <w:r w:rsidRPr="00BC1379">
        <w:rPr>
          <w:sz w:val="26"/>
          <w:szCs w:val="26"/>
        </w:rPr>
        <w:t>В рамках государственной программы предусмотрено предоставление субсидий местным бюджетам:</w:t>
      </w:r>
    </w:p>
    <w:p w:rsidR="0089450F" w:rsidRPr="00BC1379" w:rsidRDefault="0089450F" w:rsidP="0089450F">
      <w:pPr>
        <w:autoSpaceDE w:val="0"/>
        <w:autoSpaceDN w:val="0"/>
        <w:adjustRightInd w:val="0"/>
        <w:ind w:firstLine="709"/>
        <w:jc w:val="both"/>
        <w:rPr>
          <w:sz w:val="26"/>
          <w:szCs w:val="26"/>
        </w:rPr>
      </w:pPr>
      <w:r w:rsidRPr="00BC1379">
        <w:rPr>
          <w:sz w:val="26"/>
          <w:szCs w:val="26"/>
        </w:rPr>
        <w:t>на реализацию мероприятий государственной программы Республики Карелия «Эффективное управление региональными финансами»;</w:t>
      </w:r>
    </w:p>
    <w:p w:rsidR="0089450F" w:rsidRPr="00BC1379" w:rsidRDefault="0089450F" w:rsidP="0089450F">
      <w:pPr>
        <w:autoSpaceDE w:val="0"/>
        <w:autoSpaceDN w:val="0"/>
        <w:adjustRightInd w:val="0"/>
        <w:ind w:firstLine="709"/>
        <w:jc w:val="both"/>
        <w:rPr>
          <w:sz w:val="26"/>
          <w:szCs w:val="26"/>
        </w:rPr>
      </w:pPr>
      <w:r w:rsidRPr="00BC1379">
        <w:rPr>
          <w:sz w:val="26"/>
          <w:szCs w:val="26"/>
        </w:rPr>
        <w:t>на реализацию мероприятий по проведению комплексных кадастровых работ.</w:t>
      </w:r>
    </w:p>
    <w:p w:rsidR="0089450F" w:rsidRDefault="0089450F" w:rsidP="0089450F">
      <w:pPr>
        <w:autoSpaceDE w:val="0"/>
        <w:autoSpaceDN w:val="0"/>
        <w:adjustRightInd w:val="0"/>
        <w:ind w:firstLine="540"/>
        <w:jc w:val="both"/>
        <w:rPr>
          <w:sz w:val="26"/>
          <w:szCs w:val="26"/>
        </w:rPr>
      </w:pPr>
    </w:p>
    <w:p w:rsidR="00C93587" w:rsidRPr="00BC1379" w:rsidRDefault="00C93587" w:rsidP="0089450F">
      <w:pPr>
        <w:autoSpaceDE w:val="0"/>
        <w:autoSpaceDN w:val="0"/>
        <w:adjustRightInd w:val="0"/>
        <w:ind w:firstLine="540"/>
        <w:jc w:val="both"/>
        <w:rPr>
          <w:sz w:val="26"/>
          <w:szCs w:val="26"/>
        </w:rPr>
      </w:pPr>
    </w:p>
    <w:p w:rsidR="0089450F" w:rsidRPr="00BC1379" w:rsidRDefault="0089450F" w:rsidP="0089450F">
      <w:pPr>
        <w:autoSpaceDE w:val="0"/>
        <w:autoSpaceDN w:val="0"/>
        <w:adjustRightInd w:val="0"/>
        <w:contextualSpacing/>
        <w:jc w:val="center"/>
        <w:rPr>
          <w:sz w:val="26"/>
          <w:szCs w:val="26"/>
        </w:rPr>
      </w:pPr>
      <w:r w:rsidRPr="00BC1379">
        <w:rPr>
          <w:sz w:val="26"/>
          <w:szCs w:val="26"/>
        </w:rPr>
        <w:t>Методика расчета и условия предоставления субсидий из бюджета Республики Карелия местным бюджетам на реализацию мероприятий государственной программы Республики Карелия «Эффективное управление региональными финансами»</w:t>
      </w:r>
    </w:p>
    <w:p w:rsidR="0089450F" w:rsidRPr="00BC1379" w:rsidRDefault="0089450F" w:rsidP="0089450F">
      <w:pPr>
        <w:autoSpaceDE w:val="0"/>
        <w:autoSpaceDN w:val="0"/>
        <w:adjustRightInd w:val="0"/>
        <w:jc w:val="both"/>
        <w:rPr>
          <w:sz w:val="26"/>
          <w:szCs w:val="26"/>
        </w:rPr>
      </w:pPr>
    </w:p>
    <w:p w:rsidR="0089450F" w:rsidRPr="00BC1379" w:rsidRDefault="0089450F" w:rsidP="0089450F">
      <w:pPr>
        <w:autoSpaceDE w:val="0"/>
        <w:autoSpaceDN w:val="0"/>
        <w:adjustRightInd w:val="0"/>
        <w:ind w:firstLine="709"/>
        <w:jc w:val="both"/>
        <w:rPr>
          <w:sz w:val="26"/>
          <w:szCs w:val="26"/>
        </w:rPr>
      </w:pPr>
      <w:r w:rsidRPr="00BC1379">
        <w:rPr>
          <w:sz w:val="26"/>
          <w:szCs w:val="26"/>
        </w:rPr>
        <w:t xml:space="preserve">1. Субсидии местным бюджетам на реализацию мероприятий государственной программы Республики Карелия «Эффективное управление региональными финансами» (далее в настоящей </w:t>
      </w:r>
      <w:r w:rsidR="006A16D7">
        <w:rPr>
          <w:sz w:val="26"/>
          <w:szCs w:val="26"/>
        </w:rPr>
        <w:t>М</w:t>
      </w:r>
      <w:r w:rsidRPr="00BC1379">
        <w:rPr>
          <w:sz w:val="26"/>
          <w:szCs w:val="26"/>
        </w:rPr>
        <w:t>етодике – субсидия) предоставляются бюджетам муниципальных районов (городских округов) в целях частичной компенсации расходов на повышение оплаты труда работников бюджетной сферы в рамках реализации основного мероприятия «Поддержка мер по обеспечению сбалансированности местных бюджетов».</w:t>
      </w:r>
    </w:p>
    <w:p w:rsidR="0089450F" w:rsidRPr="00BC1379" w:rsidRDefault="0089450F" w:rsidP="00766510">
      <w:pPr>
        <w:autoSpaceDE w:val="0"/>
        <w:autoSpaceDN w:val="0"/>
        <w:adjustRightInd w:val="0"/>
        <w:spacing w:after="120"/>
        <w:ind w:firstLine="709"/>
        <w:jc w:val="both"/>
        <w:rPr>
          <w:sz w:val="26"/>
          <w:szCs w:val="26"/>
        </w:rPr>
      </w:pPr>
      <w:r w:rsidRPr="00BC1379">
        <w:rPr>
          <w:sz w:val="26"/>
          <w:szCs w:val="26"/>
        </w:rPr>
        <w:t>2. Распределение субсидий между бюджетами муниципальных районов (городских округов) осуществляется по следующей формуле:</w:t>
      </w:r>
    </w:p>
    <w:p w:rsidR="0089450F" w:rsidRPr="00BC1379" w:rsidRDefault="0089450F" w:rsidP="00464A48">
      <w:pPr>
        <w:autoSpaceDE w:val="0"/>
        <w:autoSpaceDN w:val="0"/>
        <w:adjustRightInd w:val="0"/>
        <w:jc w:val="center"/>
        <w:rPr>
          <w:sz w:val="26"/>
          <w:szCs w:val="26"/>
        </w:rPr>
      </w:pPr>
      <w:proofErr w:type="spellStart"/>
      <w:r w:rsidRPr="00BC1379">
        <w:rPr>
          <w:sz w:val="26"/>
          <w:szCs w:val="26"/>
        </w:rPr>
        <w:t>Сзп</w:t>
      </w:r>
      <w:r w:rsidRPr="00BC1379">
        <w:rPr>
          <w:sz w:val="26"/>
          <w:szCs w:val="26"/>
          <w:vertAlign w:val="subscript"/>
        </w:rPr>
        <w:t>i</w:t>
      </w:r>
      <w:proofErr w:type="spellEnd"/>
      <w:r w:rsidRPr="00BC1379">
        <w:rPr>
          <w:sz w:val="26"/>
          <w:szCs w:val="26"/>
        </w:rPr>
        <w:t xml:space="preserve"> = (</w:t>
      </w:r>
      <w:proofErr w:type="spellStart"/>
      <w:r w:rsidRPr="00BC1379">
        <w:rPr>
          <w:sz w:val="26"/>
          <w:szCs w:val="26"/>
        </w:rPr>
        <w:t>Смрот</w:t>
      </w:r>
      <w:r w:rsidRPr="00BC1379">
        <w:rPr>
          <w:sz w:val="26"/>
          <w:szCs w:val="26"/>
          <w:vertAlign w:val="subscript"/>
        </w:rPr>
        <w:t>i</w:t>
      </w:r>
      <w:proofErr w:type="spellEnd"/>
      <w:r w:rsidRPr="00BC1379">
        <w:rPr>
          <w:sz w:val="26"/>
          <w:szCs w:val="26"/>
        </w:rPr>
        <w:t xml:space="preserve"> + </w:t>
      </w:r>
      <w:proofErr w:type="spellStart"/>
      <w:r w:rsidRPr="00BC1379">
        <w:rPr>
          <w:sz w:val="26"/>
          <w:szCs w:val="26"/>
        </w:rPr>
        <w:t>Ссев</w:t>
      </w:r>
      <w:proofErr w:type="spellEnd"/>
      <w:r w:rsidRPr="00BC1379">
        <w:rPr>
          <w:sz w:val="26"/>
          <w:szCs w:val="26"/>
        </w:rPr>
        <w:t>)</w:t>
      </w:r>
      <w:proofErr w:type="spellStart"/>
      <w:r w:rsidRPr="00BC1379">
        <w:rPr>
          <w:sz w:val="26"/>
          <w:szCs w:val="26"/>
          <w:vertAlign w:val="subscript"/>
        </w:rPr>
        <w:t>i</w:t>
      </w:r>
      <w:proofErr w:type="spellEnd"/>
      <w:r w:rsidRPr="00BC1379">
        <w:rPr>
          <w:sz w:val="26"/>
          <w:szCs w:val="26"/>
        </w:rPr>
        <w:t xml:space="preserve"> </w:t>
      </w:r>
      <w:proofErr w:type="spellStart"/>
      <w:r w:rsidRPr="00BC1379">
        <w:rPr>
          <w:sz w:val="26"/>
          <w:szCs w:val="26"/>
        </w:rPr>
        <w:t>x</w:t>
      </w:r>
      <w:proofErr w:type="spellEnd"/>
      <w:r w:rsidRPr="00BC1379">
        <w:rPr>
          <w:sz w:val="26"/>
          <w:szCs w:val="26"/>
        </w:rPr>
        <w:t xml:space="preserve"> 0,8,</w:t>
      </w:r>
    </w:p>
    <w:p w:rsidR="0089450F" w:rsidRPr="00BC1379" w:rsidRDefault="0089450F" w:rsidP="00464A48">
      <w:pPr>
        <w:autoSpaceDE w:val="0"/>
        <w:autoSpaceDN w:val="0"/>
        <w:adjustRightInd w:val="0"/>
        <w:spacing w:before="120"/>
        <w:ind w:firstLine="709"/>
        <w:jc w:val="both"/>
        <w:rPr>
          <w:sz w:val="26"/>
          <w:szCs w:val="26"/>
        </w:rPr>
      </w:pPr>
      <w:r w:rsidRPr="00BC1379">
        <w:rPr>
          <w:sz w:val="26"/>
          <w:szCs w:val="26"/>
        </w:rPr>
        <w:t>где:</w:t>
      </w:r>
    </w:p>
    <w:p w:rsidR="0089450F" w:rsidRPr="00BC1379" w:rsidRDefault="0089450F" w:rsidP="0089450F">
      <w:pPr>
        <w:autoSpaceDE w:val="0"/>
        <w:autoSpaceDN w:val="0"/>
        <w:adjustRightInd w:val="0"/>
        <w:ind w:firstLine="709"/>
        <w:jc w:val="both"/>
        <w:rPr>
          <w:sz w:val="26"/>
          <w:szCs w:val="26"/>
        </w:rPr>
      </w:pPr>
      <w:proofErr w:type="spellStart"/>
      <w:r w:rsidRPr="00BC1379">
        <w:rPr>
          <w:sz w:val="26"/>
          <w:szCs w:val="26"/>
        </w:rPr>
        <w:t>Сзп</w:t>
      </w:r>
      <w:r w:rsidRPr="00BC1379">
        <w:rPr>
          <w:sz w:val="26"/>
          <w:szCs w:val="26"/>
          <w:vertAlign w:val="subscript"/>
        </w:rPr>
        <w:t>i</w:t>
      </w:r>
      <w:proofErr w:type="spellEnd"/>
      <w:r w:rsidRPr="00BC1379">
        <w:rPr>
          <w:sz w:val="26"/>
          <w:szCs w:val="26"/>
        </w:rPr>
        <w:t xml:space="preserve"> </w:t>
      </w:r>
      <w:r w:rsidR="00464A48">
        <w:rPr>
          <w:sz w:val="26"/>
          <w:szCs w:val="26"/>
        </w:rPr>
        <w:t>–</w:t>
      </w:r>
      <w:r w:rsidRPr="00BC1379">
        <w:rPr>
          <w:sz w:val="26"/>
          <w:szCs w:val="26"/>
        </w:rPr>
        <w:t xml:space="preserve"> объем субсидии бюджету соответствующего (</w:t>
      </w:r>
      <w:proofErr w:type="spellStart"/>
      <w:r w:rsidRPr="00BC1379">
        <w:rPr>
          <w:sz w:val="26"/>
          <w:szCs w:val="26"/>
        </w:rPr>
        <w:t>i</w:t>
      </w:r>
      <w:proofErr w:type="spellEnd"/>
      <w:r w:rsidRPr="00BC1379">
        <w:rPr>
          <w:sz w:val="26"/>
          <w:szCs w:val="26"/>
        </w:rPr>
        <w:t>) муниципального района (городского округа);</w:t>
      </w:r>
    </w:p>
    <w:p w:rsidR="0089450F" w:rsidRPr="00BC1379" w:rsidRDefault="0089450F" w:rsidP="0089450F">
      <w:pPr>
        <w:autoSpaceDE w:val="0"/>
        <w:autoSpaceDN w:val="0"/>
        <w:adjustRightInd w:val="0"/>
        <w:ind w:firstLine="709"/>
        <w:jc w:val="both"/>
        <w:rPr>
          <w:sz w:val="26"/>
          <w:szCs w:val="26"/>
        </w:rPr>
      </w:pPr>
      <w:proofErr w:type="spellStart"/>
      <w:r w:rsidRPr="00BC1379">
        <w:rPr>
          <w:sz w:val="26"/>
          <w:szCs w:val="26"/>
        </w:rPr>
        <w:t>Смрот</w:t>
      </w:r>
      <w:r w:rsidRPr="00BC1379">
        <w:rPr>
          <w:sz w:val="26"/>
          <w:szCs w:val="26"/>
          <w:vertAlign w:val="subscript"/>
        </w:rPr>
        <w:t>i</w:t>
      </w:r>
      <w:proofErr w:type="spellEnd"/>
      <w:r w:rsidRPr="00BC1379">
        <w:rPr>
          <w:sz w:val="26"/>
          <w:szCs w:val="26"/>
        </w:rPr>
        <w:t xml:space="preserve"> </w:t>
      </w:r>
      <w:r w:rsidR="00766510">
        <w:rPr>
          <w:sz w:val="26"/>
          <w:szCs w:val="26"/>
        </w:rPr>
        <w:t>–</w:t>
      </w:r>
      <w:r w:rsidRPr="00BC1379">
        <w:rPr>
          <w:sz w:val="26"/>
          <w:szCs w:val="26"/>
        </w:rPr>
        <w:t xml:space="preserve"> объем расходных обязательств соответствующего (</w:t>
      </w:r>
      <w:proofErr w:type="spellStart"/>
      <w:r w:rsidRPr="00BC1379">
        <w:rPr>
          <w:sz w:val="26"/>
          <w:szCs w:val="26"/>
        </w:rPr>
        <w:t>i</w:t>
      </w:r>
      <w:proofErr w:type="spellEnd"/>
      <w:r w:rsidRPr="00BC1379">
        <w:rPr>
          <w:sz w:val="26"/>
          <w:szCs w:val="26"/>
        </w:rPr>
        <w:t>)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установленного с 1 января 2019 года,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установленного с 1 января 2019 года;</w:t>
      </w:r>
    </w:p>
    <w:p w:rsidR="0089450F" w:rsidRPr="00BC1379" w:rsidRDefault="0089450F" w:rsidP="0089450F">
      <w:pPr>
        <w:autoSpaceDE w:val="0"/>
        <w:autoSpaceDN w:val="0"/>
        <w:adjustRightInd w:val="0"/>
        <w:ind w:firstLine="709"/>
        <w:jc w:val="both"/>
        <w:rPr>
          <w:sz w:val="26"/>
          <w:szCs w:val="26"/>
        </w:rPr>
      </w:pPr>
      <w:proofErr w:type="spellStart"/>
      <w:r w:rsidRPr="00BC1379">
        <w:rPr>
          <w:sz w:val="26"/>
          <w:szCs w:val="26"/>
        </w:rPr>
        <w:t>Ссев</w:t>
      </w:r>
      <w:r w:rsidRPr="00BC1379">
        <w:rPr>
          <w:sz w:val="26"/>
          <w:szCs w:val="26"/>
          <w:vertAlign w:val="subscript"/>
        </w:rPr>
        <w:t>i</w:t>
      </w:r>
      <w:proofErr w:type="spellEnd"/>
      <w:r w:rsidRPr="00BC1379">
        <w:rPr>
          <w:sz w:val="26"/>
          <w:szCs w:val="26"/>
        </w:rPr>
        <w:t xml:space="preserve"> </w:t>
      </w:r>
      <w:r w:rsidR="00766510">
        <w:rPr>
          <w:sz w:val="26"/>
          <w:szCs w:val="26"/>
        </w:rPr>
        <w:t>–</w:t>
      </w:r>
      <w:r w:rsidRPr="00BC1379">
        <w:rPr>
          <w:sz w:val="26"/>
          <w:szCs w:val="26"/>
        </w:rPr>
        <w:t xml:space="preserve"> объем расходных обязательств соответствующего (</w:t>
      </w:r>
      <w:proofErr w:type="spellStart"/>
      <w:r w:rsidRPr="00BC1379">
        <w:rPr>
          <w:sz w:val="26"/>
          <w:szCs w:val="26"/>
        </w:rPr>
        <w:t>i</w:t>
      </w:r>
      <w:proofErr w:type="spellEnd"/>
      <w:r w:rsidRPr="00BC1379">
        <w:rPr>
          <w:sz w:val="26"/>
          <w:szCs w:val="26"/>
        </w:rPr>
        <w:t>)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увеличенного на размер районного коэффициента и процентной надбавки за работу в районах Крайнего Севера и приравненных к ним местностях,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увеличенного на размер районного коэффициента и процентной надбавки за работу в районах Крайнего Севера и приравненных к ним местностях;</w:t>
      </w:r>
    </w:p>
    <w:p w:rsidR="0089450F" w:rsidRPr="00BC1379" w:rsidRDefault="0089450F" w:rsidP="0089450F">
      <w:pPr>
        <w:autoSpaceDE w:val="0"/>
        <w:autoSpaceDN w:val="0"/>
        <w:adjustRightInd w:val="0"/>
        <w:ind w:firstLine="709"/>
        <w:jc w:val="both"/>
        <w:rPr>
          <w:sz w:val="26"/>
          <w:szCs w:val="26"/>
        </w:rPr>
      </w:pPr>
      <w:r w:rsidRPr="00BC1379">
        <w:rPr>
          <w:sz w:val="26"/>
          <w:szCs w:val="26"/>
        </w:rPr>
        <w:t xml:space="preserve">0,8 </w:t>
      </w:r>
      <w:r w:rsidR="00766510">
        <w:rPr>
          <w:sz w:val="26"/>
          <w:szCs w:val="26"/>
        </w:rPr>
        <w:t>–</w:t>
      </w:r>
      <w:r w:rsidRPr="00BC1379">
        <w:rPr>
          <w:sz w:val="26"/>
          <w:szCs w:val="26"/>
        </w:rPr>
        <w:t xml:space="preserve"> коэффициент </w:t>
      </w:r>
      <w:proofErr w:type="spellStart"/>
      <w:r w:rsidRPr="00BC1379">
        <w:rPr>
          <w:sz w:val="26"/>
          <w:szCs w:val="26"/>
        </w:rPr>
        <w:t>софинансирования</w:t>
      </w:r>
      <w:proofErr w:type="spellEnd"/>
      <w:r w:rsidRPr="00BC1379">
        <w:rPr>
          <w:sz w:val="26"/>
          <w:szCs w:val="26"/>
        </w:rPr>
        <w:t xml:space="preserve"> расходных обязательств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установленного с 1 января 2019 года,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установленного с 1 января 2019 года, и по доведению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увеличенного на размер районного коэффициента и процентной надбавки за работу в районах Крайнего Севера и приравненных к ним местностях,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увеличенного на размер районного коэффициента и процентной надбавки за работу в районах Крайнего Севера и приравненных к ним местностях.</w:t>
      </w:r>
    </w:p>
    <w:p w:rsidR="0089450F" w:rsidRDefault="0089450F" w:rsidP="0089450F">
      <w:pPr>
        <w:autoSpaceDE w:val="0"/>
        <w:autoSpaceDN w:val="0"/>
        <w:adjustRightInd w:val="0"/>
        <w:ind w:firstLine="709"/>
        <w:jc w:val="both"/>
        <w:rPr>
          <w:sz w:val="26"/>
          <w:szCs w:val="26"/>
        </w:rPr>
      </w:pPr>
      <w:r w:rsidRPr="00BC1379">
        <w:rPr>
          <w:sz w:val="26"/>
          <w:szCs w:val="26"/>
        </w:rPr>
        <w:t xml:space="preserve">3. </w:t>
      </w:r>
      <w:r w:rsidR="008A56A7">
        <w:rPr>
          <w:sz w:val="26"/>
          <w:szCs w:val="26"/>
        </w:rPr>
        <w:t>О</w:t>
      </w:r>
      <w:r w:rsidRPr="00BC1379">
        <w:rPr>
          <w:sz w:val="26"/>
          <w:szCs w:val="26"/>
        </w:rPr>
        <w:t>бъем расходных обязательств соответствующего (</w:t>
      </w:r>
      <w:proofErr w:type="spellStart"/>
      <w:r w:rsidRPr="00BC1379">
        <w:rPr>
          <w:sz w:val="26"/>
          <w:szCs w:val="26"/>
        </w:rPr>
        <w:t>i</w:t>
      </w:r>
      <w:proofErr w:type="spellEnd"/>
      <w:r w:rsidRPr="00BC1379">
        <w:rPr>
          <w:sz w:val="26"/>
          <w:szCs w:val="26"/>
        </w:rPr>
        <w:t>)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установленного с 1 января 2019 года,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установленного с 1 января 2019 года, рассчитывается по формуле:</w:t>
      </w:r>
    </w:p>
    <w:p w:rsidR="00BF75D3" w:rsidRPr="00BC1379" w:rsidRDefault="00BF75D3" w:rsidP="0089450F">
      <w:pPr>
        <w:autoSpaceDE w:val="0"/>
        <w:autoSpaceDN w:val="0"/>
        <w:adjustRightInd w:val="0"/>
        <w:ind w:firstLine="709"/>
        <w:jc w:val="both"/>
        <w:rPr>
          <w:sz w:val="26"/>
          <w:szCs w:val="26"/>
        </w:rPr>
      </w:pPr>
    </w:p>
    <w:p w:rsidR="0089450F" w:rsidRPr="00BC1379" w:rsidRDefault="0089450F" w:rsidP="008A56A7">
      <w:pPr>
        <w:autoSpaceDE w:val="0"/>
        <w:autoSpaceDN w:val="0"/>
        <w:adjustRightInd w:val="0"/>
        <w:jc w:val="center"/>
        <w:rPr>
          <w:sz w:val="26"/>
          <w:szCs w:val="26"/>
        </w:rPr>
      </w:pPr>
      <w:r w:rsidRPr="00BC1379">
        <w:rPr>
          <w:noProof/>
          <w:position w:val="-14"/>
          <w:sz w:val="26"/>
          <w:szCs w:val="26"/>
        </w:rPr>
        <w:drawing>
          <wp:inline distT="0" distB="0" distL="0" distR="0">
            <wp:extent cx="3267075"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67075" cy="304800"/>
                    </a:xfrm>
                    <a:prstGeom prst="rect">
                      <a:avLst/>
                    </a:prstGeom>
                    <a:noFill/>
                    <a:ln w="9525">
                      <a:noFill/>
                      <a:miter lim="800000"/>
                      <a:headEnd/>
                      <a:tailEnd/>
                    </a:ln>
                  </pic:spPr>
                </pic:pic>
              </a:graphicData>
            </a:graphic>
          </wp:inline>
        </w:drawing>
      </w:r>
    </w:p>
    <w:p w:rsidR="0089450F" w:rsidRPr="00BC1379" w:rsidRDefault="0089450F" w:rsidP="0089450F">
      <w:pPr>
        <w:autoSpaceDE w:val="0"/>
        <w:autoSpaceDN w:val="0"/>
        <w:adjustRightInd w:val="0"/>
        <w:ind w:firstLine="709"/>
        <w:jc w:val="both"/>
        <w:rPr>
          <w:sz w:val="26"/>
          <w:szCs w:val="26"/>
        </w:rPr>
      </w:pPr>
      <w:r w:rsidRPr="00BC1379">
        <w:rPr>
          <w:sz w:val="26"/>
          <w:szCs w:val="26"/>
        </w:rPr>
        <w:t>где:</w:t>
      </w:r>
    </w:p>
    <w:p w:rsidR="0089450F" w:rsidRPr="00BC1379" w:rsidRDefault="0089450F" w:rsidP="0089450F">
      <w:pPr>
        <w:autoSpaceDE w:val="0"/>
        <w:autoSpaceDN w:val="0"/>
        <w:adjustRightInd w:val="0"/>
        <w:ind w:firstLine="709"/>
        <w:jc w:val="both"/>
        <w:rPr>
          <w:sz w:val="26"/>
          <w:szCs w:val="26"/>
        </w:rPr>
      </w:pPr>
      <w:proofErr w:type="spellStart"/>
      <w:r w:rsidRPr="00BC1379">
        <w:rPr>
          <w:sz w:val="26"/>
          <w:szCs w:val="26"/>
        </w:rPr>
        <w:t>Ч</w:t>
      </w:r>
      <w:r w:rsidRPr="00BC1379">
        <w:rPr>
          <w:sz w:val="26"/>
          <w:szCs w:val="26"/>
          <w:vertAlign w:val="subscript"/>
        </w:rPr>
        <w:t>ij</w:t>
      </w:r>
      <w:proofErr w:type="spellEnd"/>
      <w:r w:rsidRPr="00BC1379">
        <w:rPr>
          <w:sz w:val="26"/>
          <w:szCs w:val="26"/>
        </w:rPr>
        <w:t xml:space="preserve"> </w:t>
      </w:r>
      <w:r w:rsidR="008A56A7">
        <w:rPr>
          <w:sz w:val="26"/>
          <w:szCs w:val="26"/>
        </w:rPr>
        <w:t>–</w:t>
      </w:r>
      <w:r w:rsidRPr="00BC1379">
        <w:rPr>
          <w:sz w:val="26"/>
          <w:szCs w:val="26"/>
        </w:rPr>
        <w:t xml:space="preserve"> фактическая численность работников, выполнивших трудовые обязанности, в соответствующем (</w:t>
      </w:r>
      <w:proofErr w:type="spellStart"/>
      <w:r w:rsidRPr="00BC1379">
        <w:rPr>
          <w:sz w:val="26"/>
          <w:szCs w:val="26"/>
        </w:rPr>
        <w:t>i</w:t>
      </w:r>
      <w:proofErr w:type="spellEnd"/>
      <w:r w:rsidRPr="00BC1379">
        <w:rPr>
          <w:sz w:val="26"/>
          <w:szCs w:val="26"/>
        </w:rPr>
        <w:t>) муниципальном районе (городском округе), размер среднемесячной заработной платы (</w:t>
      </w:r>
      <w:proofErr w:type="spellStart"/>
      <w:r w:rsidRPr="00BC1379">
        <w:rPr>
          <w:sz w:val="26"/>
          <w:szCs w:val="26"/>
        </w:rPr>
        <w:t>j</w:t>
      </w:r>
      <w:proofErr w:type="spellEnd"/>
      <w:r w:rsidRPr="00BC1379">
        <w:rPr>
          <w:sz w:val="26"/>
          <w:szCs w:val="26"/>
        </w:rPr>
        <w:t>) в 2018 году которых ниже минимального размера оплаты труда, установленного с 1 января 2019 года;</w:t>
      </w:r>
    </w:p>
    <w:p w:rsidR="0089450F" w:rsidRPr="00BC1379" w:rsidRDefault="0089450F" w:rsidP="0089450F">
      <w:pPr>
        <w:autoSpaceDE w:val="0"/>
        <w:autoSpaceDN w:val="0"/>
        <w:adjustRightInd w:val="0"/>
        <w:ind w:firstLine="709"/>
        <w:jc w:val="both"/>
        <w:rPr>
          <w:sz w:val="26"/>
          <w:szCs w:val="26"/>
        </w:rPr>
      </w:pPr>
      <w:proofErr w:type="spellStart"/>
      <w:r w:rsidRPr="00BC1379">
        <w:rPr>
          <w:sz w:val="26"/>
          <w:szCs w:val="26"/>
        </w:rPr>
        <w:t>ЗПмин</w:t>
      </w:r>
      <w:proofErr w:type="spellEnd"/>
      <w:r w:rsidRPr="00BC1379">
        <w:rPr>
          <w:sz w:val="26"/>
          <w:szCs w:val="26"/>
        </w:rPr>
        <w:t xml:space="preserve"> </w:t>
      </w:r>
      <w:r w:rsidR="008A56A7">
        <w:rPr>
          <w:sz w:val="26"/>
          <w:szCs w:val="26"/>
        </w:rPr>
        <w:t>–</w:t>
      </w:r>
      <w:r w:rsidRPr="00BC1379">
        <w:rPr>
          <w:sz w:val="26"/>
          <w:szCs w:val="26"/>
        </w:rPr>
        <w:t xml:space="preserve"> минимальный размер оплаты труда, установленный с 1 января </w:t>
      </w:r>
      <w:r w:rsidR="00BF75D3">
        <w:rPr>
          <w:sz w:val="26"/>
          <w:szCs w:val="26"/>
        </w:rPr>
        <w:br/>
      </w:r>
      <w:r w:rsidRPr="00BC1379">
        <w:rPr>
          <w:sz w:val="26"/>
          <w:szCs w:val="26"/>
        </w:rPr>
        <w:t>2019 года;</w:t>
      </w:r>
    </w:p>
    <w:p w:rsidR="0089450F" w:rsidRPr="00BC1379" w:rsidRDefault="0089450F" w:rsidP="0089450F">
      <w:pPr>
        <w:autoSpaceDE w:val="0"/>
        <w:autoSpaceDN w:val="0"/>
        <w:adjustRightInd w:val="0"/>
        <w:ind w:firstLine="709"/>
        <w:jc w:val="both"/>
        <w:rPr>
          <w:sz w:val="26"/>
          <w:szCs w:val="26"/>
        </w:rPr>
      </w:pPr>
      <w:proofErr w:type="spellStart"/>
      <w:r w:rsidRPr="00BC1379">
        <w:rPr>
          <w:sz w:val="26"/>
          <w:szCs w:val="26"/>
        </w:rPr>
        <w:t>ЗПф</w:t>
      </w:r>
      <w:r w:rsidRPr="00BC1379">
        <w:rPr>
          <w:sz w:val="26"/>
          <w:szCs w:val="26"/>
          <w:vertAlign w:val="subscript"/>
        </w:rPr>
        <w:t>ij</w:t>
      </w:r>
      <w:proofErr w:type="spellEnd"/>
      <w:r w:rsidRPr="00BC1379">
        <w:rPr>
          <w:sz w:val="26"/>
          <w:szCs w:val="26"/>
        </w:rPr>
        <w:t xml:space="preserve"> </w:t>
      </w:r>
      <w:r w:rsidR="008A56A7">
        <w:rPr>
          <w:sz w:val="26"/>
          <w:szCs w:val="26"/>
        </w:rPr>
        <w:t>–</w:t>
      </w:r>
      <w:r w:rsidRPr="00BC1379">
        <w:rPr>
          <w:sz w:val="26"/>
          <w:szCs w:val="26"/>
        </w:rPr>
        <w:t xml:space="preserve"> фактический размер среднемесячной заработной платы (</w:t>
      </w:r>
      <w:proofErr w:type="spellStart"/>
      <w:r w:rsidRPr="00BC1379">
        <w:rPr>
          <w:sz w:val="26"/>
          <w:szCs w:val="26"/>
        </w:rPr>
        <w:t>j</w:t>
      </w:r>
      <w:proofErr w:type="spellEnd"/>
      <w:r w:rsidRPr="00BC1379">
        <w:rPr>
          <w:sz w:val="26"/>
          <w:szCs w:val="26"/>
        </w:rPr>
        <w:t>) работников, выполнивших трудовые обязанности, в соответствующем (</w:t>
      </w:r>
      <w:proofErr w:type="spellStart"/>
      <w:r w:rsidRPr="00BC1379">
        <w:rPr>
          <w:sz w:val="26"/>
          <w:szCs w:val="26"/>
        </w:rPr>
        <w:t>i</w:t>
      </w:r>
      <w:proofErr w:type="spellEnd"/>
      <w:r w:rsidRPr="00BC1379">
        <w:rPr>
          <w:sz w:val="26"/>
          <w:szCs w:val="26"/>
        </w:rPr>
        <w:t>) муниципальном районе (городском округе) в 2018 году, который ниже минимального размера оплаты труда, установленного с 1 января 2019 года;</w:t>
      </w:r>
    </w:p>
    <w:p w:rsidR="0089450F" w:rsidRPr="00BC1379" w:rsidRDefault="0089450F" w:rsidP="0089450F">
      <w:pPr>
        <w:autoSpaceDE w:val="0"/>
        <w:autoSpaceDN w:val="0"/>
        <w:adjustRightInd w:val="0"/>
        <w:ind w:firstLine="709"/>
        <w:jc w:val="both"/>
        <w:rPr>
          <w:sz w:val="26"/>
          <w:szCs w:val="26"/>
        </w:rPr>
      </w:pPr>
      <w:r w:rsidRPr="00BC1379">
        <w:rPr>
          <w:sz w:val="26"/>
          <w:szCs w:val="26"/>
        </w:rPr>
        <w:t xml:space="preserve">1,302 </w:t>
      </w:r>
      <w:r w:rsidR="008A56A7">
        <w:rPr>
          <w:sz w:val="26"/>
          <w:szCs w:val="26"/>
        </w:rPr>
        <w:t>–</w:t>
      </w:r>
      <w:r w:rsidRPr="00BC1379">
        <w:rPr>
          <w:sz w:val="26"/>
          <w:szCs w:val="26"/>
        </w:rPr>
        <w:t xml:space="preserve"> начисления на выплаты по оплате труда;</w:t>
      </w:r>
    </w:p>
    <w:p w:rsidR="0089450F" w:rsidRPr="00BC1379" w:rsidRDefault="008A56A7" w:rsidP="0089450F">
      <w:pPr>
        <w:autoSpaceDE w:val="0"/>
        <w:autoSpaceDN w:val="0"/>
        <w:adjustRightInd w:val="0"/>
        <w:ind w:firstLine="709"/>
        <w:jc w:val="both"/>
        <w:rPr>
          <w:sz w:val="26"/>
          <w:szCs w:val="26"/>
        </w:rPr>
      </w:pPr>
      <w:r>
        <w:rPr>
          <w:sz w:val="26"/>
          <w:szCs w:val="26"/>
        </w:rPr>
        <w:t>12 –</w:t>
      </w:r>
      <w:r w:rsidR="0089450F" w:rsidRPr="00BC1379">
        <w:rPr>
          <w:sz w:val="26"/>
          <w:szCs w:val="26"/>
        </w:rPr>
        <w:t xml:space="preserve"> количество месяцев в году.</w:t>
      </w:r>
    </w:p>
    <w:p w:rsidR="0089450F" w:rsidRPr="00BC1379" w:rsidRDefault="0089450F" w:rsidP="0089450F">
      <w:pPr>
        <w:autoSpaceDE w:val="0"/>
        <w:autoSpaceDN w:val="0"/>
        <w:adjustRightInd w:val="0"/>
        <w:ind w:firstLine="709"/>
        <w:jc w:val="both"/>
        <w:rPr>
          <w:sz w:val="26"/>
          <w:szCs w:val="26"/>
        </w:rPr>
      </w:pPr>
      <w:r w:rsidRPr="00BC1379">
        <w:rPr>
          <w:sz w:val="26"/>
          <w:szCs w:val="26"/>
        </w:rPr>
        <w:t>4. Объем расходных обязательств соответствующего (</w:t>
      </w:r>
      <w:proofErr w:type="spellStart"/>
      <w:r w:rsidRPr="00BC1379">
        <w:rPr>
          <w:sz w:val="26"/>
          <w:szCs w:val="26"/>
        </w:rPr>
        <w:t>i</w:t>
      </w:r>
      <w:proofErr w:type="spellEnd"/>
      <w:r w:rsidRPr="00BC1379">
        <w:rPr>
          <w:sz w:val="26"/>
          <w:szCs w:val="26"/>
        </w:rPr>
        <w:t>)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увеличенного на размер районного коэффициента и процентной надбавки за работу в районах Крайнего Севера и приравненных к ним местностях,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увеличенного на размер районного коэффициента и процентной надбавки за работу в районах Крайнего Севера и приравненных к ним местностях, рассчитывается по формуле:</w:t>
      </w:r>
    </w:p>
    <w:p w:rsidR="0089450F" w:rsidRPr="00BC1379" w:rsidRDefault="0089450F" w:rsidP="008A56A7">
      <w:pPr>
        <w:autoSpaceDE w:val="0"/>
        <w:autoSpaceDN w:val="0"/>
        <w:adjustRightInd w:val="0"/>
        <w:spacing w:before="120" w:after="120"/>
        <w:jc w:val="center"/>
        <w:rPr>
          <w:sz w:val="26"/>
          <w:szCs w:val="26"/>
        </w:rPr>
      </w:pPr>
      <w:r w:rsidRPr="00BC1379">
        <w:rPr>
          <w:noProof/>
          <w:position w:val="-11"/>
          <w:sz w:val="26"/>
          <w:szCs w:val="26"/>
        </w:rPr>
        <w:drawing>
          <wp:inline distT="0" distB="0" distL="0" distR="0">
            <wp:extent cx="3352800" cy="276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352800" cy="276225"/>
                    </a:xfrm>
                    <a:prstGeom prst="rect">
                      <a:avLst/>
                    </a:prstGeom>
                    <a:noFill/>
                    <a:ln w="9525">
                      <a:noFill/>
                      <a:miter lim="800000"/>
                      <a:headEnd/>
                      <a:tailEnd/>
                    </a:ln>
                  </pic:spPr>
                </pic:pic>
              </a:graphicData>
            </a:graphic>
          </wp:inline>
        </w:drawing>
      </w:r>
    </w:p>
    <w:p w:rsidR="0089450F" w:rsidRPr="00BC1379" w:rsidRDefault="0089450F" w:rsidP="0089450F">
      <w:pPr>
        <w:autoSpaceDE w:val="0"/>
        <w:autoSpaceDN w:val="0"/>
        <w:adjustRightInd w:val="0"/>
        <w:ind w:firstLine="709"/>
        <w:jc w:val="both"/>
        <w:rPr>
          <w:sz w:val="26"/>
          <w:szCs w:val="26"/>
        </w:rPr>
      </w:pPr>
      <w:r w:rsidRPr="00BC1379">
        <w:rPr>
          <w:sz w:val="26"/>
          <w:szCs w:val="26"/>
        </w:rPr>
        <w:t>где:</w:t>
      </w:r>
    </w:p>
    <w:p w:rsidR="0089450F" w:rsidRPr="00BC1379" w:rsidRDefault="0089450F" w:rsidP="0089450F">
      <w:pPr>
        <w:autoSpaceDE w:val="0"/>
        <w:autoSpaceDN w:val="0"/>
        <w:adjustRightInd w:val="0"/>
        <w:ind w:firstLine="709"/>
        <w:jc w:val="both"/>
        <w:rPr>
          <w:sz w:val="26"/>
          <w:szCs w:val="26"/>
        </w:rPr>
      </w:pPr>
      <w:proofErr w:type="spellStart"/>
      <w:r w:rsidRPr="00BC1379">
        <w:rPr>
          <w:sz w:val="26"/>
          <w:szCs w:val="26"/>
        </w:rPr>
        <w:t>Ксев</w:t>
      </w:r>
      <w:r w:rsidRPr="00BC1379">
        <w:rPr>
          <w:sz w:val="26"/>
          <w:szCs w:val="26"/>
          <w:vertAlign w:val="subscript"/>
        </w:rPr>
        <w:t>i</w:t>
      </w:r>
      <w:proofErr w:type="spellEnd"/>
      <w:r w:rsidRPr="00BC1379">
        <w:rPr>
          <w:sz w:val="26"/>
          <w:szCs w:val="26"/>
        </w:rPr>
        <w:t xml:space="preserve"> </w:t>
      </w:r>
      <w:r w:rsidR="008A56A7">
        <w:rPr>
          <w:sz w:val="26"/>
          <w:szCs w:val="26"/>
        </w:rPr>
        <w:t>–</w:t>
      </w:r>
      <w:r w:rsidRPr="00BC1379">
        <w:rPr>
          <w:sz w:val="26"/>
          <w:szCs w:val="26"/>
        </w:rPr>
        <w:t xml:space="preserve"> районный коэффициент и процентная надбавка за работу в районах Крайнего Севера и приравненных к ним местностях в соответствующем (</w:t>
      </w:r>
      <w:proofErr w:type="spellStart"/>
      <w:r w:rsidRPr="00BC1379">
        <w:rPr>
          <w:sz w:val="26"/>
          <w:szCs w:val="26"/>
        </w:rPr>
        <w:t>i</w:t>
      </w:r>
      <w:proofErr w:type="spellEnd"/>
      <w:r w:rsidRPr="00BC1379">
        <w:rPr>
          <w:sz w:val="26"/>
          <w:szCs w:val="26"/>
        </w:rPr>
        <w:t>) муниципальном районе (городском округе);</w:t>
      </w:r>
    </w:p>
    <w:p w:rsidR="0089450F" w:rsidRPr="00BC1379" w:rsidRDefault="0089450F" w:rsidP="0089450F">
      <w:pPr>
        <w:autoSpaceDE w:val="0"/>
        <w:autoSpaceDN w:val="0"/>
        <w:adjustRightInd w:val="0"/>
        <w:ind w:firstLine="709"/>
        <w:jc w:val="both"/>
        <w:rPr>
          <w:sz w:val="26"/>
          <w:szCs w:val="26"/>
        </w:rPr>
      </w:pPr>
      <w:proofErr w:type="spellStart"/>
      <w:r w:rsidRPr="00BC1379">
        <w:rPr>
          <w:sz w:val="26"/>
          <w:szCs w:val="26"/>
        </w:rPr>
        <w:t>ЗПр</w:t>
      </w:r>
      <w:r w:rsidRPr="00BC1379">
        <w:rPr>
          <w:sz w:val="26"/>
          <w:szCs w:val="26"/>
          <w:vertAlign w:val="subscript"/>
        </w:rPr>
        <w:t>im</w:t>
      </w:r>
      <w:proofErr w:type="spellEnd"/>
      <w:r w:rsidRPr="00BC1379">
        <w:rPr>
          <w:sz w:val="26"/>
          <w:szCs w:val="26"/>
        </w:rPr>
        <w:t xml:space="preserve"> </w:t>
      </w:r>
      <w:r w:rsidR="008A56A7">
        <w:rPr>
          <w:sz w:val="26"/>
          <w:szCs w:val="26"/>
        </w:rPr>
        <w:t>–</w:t>
      </w:r>
      <w:r w:rsidRPr="00BC1379">
        <w:rPr>
          <w:sz w:val="26"/>
          <w:szCs w:val="26"/>
        </w:rPr>
        <w:t xml:space="preserve"> расчетный размер среднемесячной заработной платы (</w:t>
      </w:r>
      <w:proofErr w:type="spellStart"/>
      <w:r w:rsidRPr="00BC1379">
        <w:rPr>
          <w:sz w:val="26"/>
          <w:szCs w:val="26"/>
        </w:rPr>
        <w:t>m</w:t>
      </w:r>
      <w:proofErr w:type="spellEnd"/>
      <w:r w:rsidRPr="00BC1379">
        <w:rPr>
          <w:sz w:val="26"/>
          <w:szCs w:val="26"/>
        </w:rPr>
        <w:t>) работников муниципальных учреждений (в том числе органов местного самоуправления) в соответствующем (</w:t>
      </w:r>
      <w:proofErr w:type="spellStart"/>
      <w:r w:rsidRPr="00BC1379">
        <w:rPr>
          <w:sz w:val="26"/>
          <w:szCs w:val="26"/>
        </w:rPr>
        <w:t>i</w:t>
      </w:r>
      <w:proofErr w:type="spellEnd"/>
      <w:r w:rsidRPr="00BC1379">
        <w:rPr>
          <w:sz w:val="26"/>
          <w:szCs w:val="26"/>
        </w:rPr>
        <w:t>) муниципальном районе (городском округе) в 2019 году, который ниже минимального размера оплаты труда, установленного с 1 января 2019 года, увеличенного на размер районного коэффициента и процентной надбавки за работу в районах Крайнего Севера и приравненных к ним местностях;</w:t>
      </w:r>
    </w:p>
    <w:p w:rsidR="0089450F" w:rsidRPr="00BC1379" w:rsidRDefault="0089450F" w:rsidP="0089450F">
      <w:pPr>
        <w:autoSpaceDE w:val="0"/>
        <w:autoSpaceDN w:val="0"/>
        <w:adjustRightInd w:val="0"/>
        <w:ind w:firstLine="709"/>
        <w:jc w:val="both"/>
        <w:rPr>
          <w:sz w:val="26"/>
          <w:szCs w:val="26"/>
        </w:rPr>
      </w:pPr>
      <w:proofErr w:type="spellStart"/>
      <w:r w:rsidRPr="00BC1379">
        <w:rPr>
          <w:sz w:val="26"/>
          <w:szCs w:val="26"/>
        </w:rPr>
        <w:t>ЗПр</w:t>
      </w:r>
      <w:r w:rsidRPr="00BC1379">
        <w:rPr>
          <w:sz w:val="26"/>
          <w:szCs w:val="26"/>
          <w:vertAlign w:val="subscript"/>
        </w:rPr>
        <w:t>im</w:t>
      </w:r>
      <w:proofErr w:type="spellEnd"/>
      <w:r w:rsidRPr="00BC1379">
        <w:rPr>
          <w:sz w:val="26"/>
          <w:szCs w:val="26"/>
        </w:rPr>
        <w:t xml:space="preserve"> принимается равным </w:t>
      </w:r>
      <w:proofErr w:type="spellStart"/>
      <w:r w:rsidRPr="00BC1379">
        <w:rPr>
          <w:sz w:val="26"/>
          <w:szCs w:val="26"/>
        </w:rPr>
        <w:t>ЗП</w:t>
      </w:r>
      <w:r w:rsidRPr="00BC1379">
        <w:rPr>
          <w:sz w:val="26"/>
          <w:szCs w:val="26"/>
          <w:vertAlign w:val="subscript"/>
        </w:rPr>
        <w:t>мин</w:t>
      </w:r>
      <w:proofErr w:type="spellEnd"/>
      <w:r w:rsidRPr="00BC1379">
        <w:rPr>
          <w:sz w:val="26"/>
          <w:szCs w:val="26"/>
          <w:vertAlign w:val="subscript"/>
        </w:rPr>
        <w:t xml:space="preserve">, </w:t>
      </w:r>
      <w:r w:rsidRPr="00BC1379">
        <w:rPr>
          <w:sz w:val="26"/>
          <w:szCs w:val="26"/>
        </w:rPr>
        <w:t>если</w:t>
      </w:r>
      <w:r w:rsidRPr="00BC1379">
        <w:rPr>
          <w:sz w:val="26"/>
          <w:szCs w:val="26"/>
          <w:vertAlign w:val="subscript"/>
        </w:rPr>
        <w:t xml:space="preserve"> </w:t>
      </w:r>
      <w:proofErr w:type="spellStart"/>
      <w:r w:rsidRPr="00BC1379">
        <w:rPr>
          <w:sz w:val="26"/>
          <w:szCs w:val="26"/>
        </w:rPr>
        <w:t>ЗПр</w:t>
      </w:r>
      <w:r w:rsidRPr="00BC1379">
        <w:rPr>
          <w:sz w:val="26"/>
          <w:szCs w:val="26"/>
          <w:vertAlign w:val="subscript"/>
        </w:rPr>
        <w:t>im</w:t>
      </w:r>
      <w:proofErr w:type="spellEnd"/>
      <w:r w:rsidRPr="00BC1379">
        <w:rPr>
          <w:sz w:val="26"/>
          <w:szCs w:val="26"/>
        </w:rPr>
        <w:t xml:space="preserve"> меньше </w:t>
      </w:r>
      <w:proofErr w:type="spellStart"/>
      <w:r w:rsidRPr="00BC1379">
        <w:rPr>
          <w:sz w:val="26"/>
          <w:szCs w:val="26"/>
        </w:rPr>
        <w:t>ЗП</w:t>
      </w:r>
      <w:r w:rsidRPr="00BC1379">
        <w:rPr>
          <w:sz w:val="26"/>
          <w:szCs w:val="26"/>
          <w:vertAlign w:val="subscript"/>
        </w:rPr>
        <w:t>мин</w:t>
      </w:r>
      <w:proofErr w:type="spellEnd"/>
      <w:r w:rsidRPr="00BC1379">
        <w:rPr>
          <w:sz w:val="26"/>
          <w:szCs w:val="26"/>
          <w:vertAlign w:val="subscript"/>
        </w:rPr>
        <w:t>.</w:t>
      </w:r>
      <w:r w:rsidR="006A16D7" w:rsidRPr="006A16D7">
        <w:rPr>
          <w:sz w:val="26"/>
          <w:szCs w:val="26"/>
        </w:rPr>
        <w:t>;</w:t>
      </w:r>
    </w:p>
    <w:p w:rsidR="0089450F" w:rsidRPr="00BC1379" w:rsidRDefault="0089450F" w:rsidP="0089450F">
      <w:pPr>
        <w:autoSpaceDE w:val="0"/>
        <w:autoSpaceDN w:val="0"/>
        <w:adjustRightInd w:val="0"/>
        <w:ind w:firstLine="709"/>
        <w:jc w:val="both"/>
        <w:rPr>
          <w:sz w:val="26"/>
          <w:szCs w:val="26"/>
        </w:rPr>
      </w:pPr>
      <w:proofErr w:type="spellStart"/>
      <w:r w:rsidRPr="00BC1379">
        <w:rPr>
          <w:sz w:val="26"/>
          <w:szCs w:val="26"/>
        </w:rPr>
        <w:t>n</w:t>
      </w:r>
      <w:proofErr w:type="spellEnd"/>
      <w:r w:rsidRPr="00BC1379">
        <w:rPr>
          <w:sz w:val="26"/>
          <w:szCs w:val="26"/>
        </w:rPr>
        <w:t xml:space="preserve"> </w:t>
      </w:r>
      <w:r w:rsidR="008A56A7">
        <w:rPr>
          <w:sz w:val="26"/>
          <w:szCs w:val="26"/>
        </w:rPr>
        <w:t>–</w:t>
      </w:r>
      <w:r w:rsidRPr="00BC1379">
        <w:rPr>
          <w:sz w:val="26"/>
          <w:szCs w:val="26"/>
        </w:rPr>
        <w:t xml:space="preserve"> количество работников муниципальных учреждений (в том числе органов местного самоуправления) в соответствующем (</w:t>
      </w:r>
      <w:proofErr w:type="spellStart"/>
      <w:r w:rsidRPr="00BC1379">
        <w:rPr>
          <w:sz w:val="26"/>
          <w:szCs w:val="26"/>
        </w:rPr>
        <w:t>i</w:t>
      </w:r>
      <w:proofErr w:type="spellEnd"/>
      <w:r w:rsidRPr="00BC1379">
        <w:rPr>
          <w:sz w:val="26"/>
          <w:szCs w:val="26"/>
        </w:rPr>
        <w:t xml:space="preserve">) муниципальном районе (городском округе), заработная плата которых равна </w:t>
      </w:r>
      <w:proofErr w:type="spellStart"/>
      <w:r w:rsidRPr="00BC1379">
        <w:rPr>
          <w:sz w:val="26"/>
          <w:szCs w:val="26"/>
        </w:rPr>
        <w:t>ЗПр</w:t>
      </w:r>
      <w:r w:rsidRPr="00BC1379">
        <w:rPr>
          <w:sz w:val="26"/>
          <w:szCs w:val="26"/>
          <w:vertAlign w:val="subscript"/>
        </w:rPr>
        <w:t>im</w:t>
      </w:r>
      <w:proofErr w:type="spellEnd"/>
      <w:r w:rsidRPr="00BC1379">
        <w:rPr>
          <w:sz w:val="26"/>
          <w:szCs w:val="26"/>
        </w:rPr>
        <w:t>.</w:t>
      </w:r>
    </w:p>
    <w:p w:rsidR="0089450F" w:rsidRPr="00BC1379" w:rsidRDefault="0089450F" w:rsidP="008A56A7">
      <w:pPr>
        <w:autoSpaceDE w:val="0"/>
        <w:autoSpaceDN w:val="0"/>
        <w:adjustRightInd w:val="0"/>
        <w:spacing w:after="120"/>
        <w:ind w:firstLine="709"/>
        <w:jc w:val="both"/>
        <w:rPr>
          <w:sz w:val="26"/>
          <w:szCs w:val="26"/>
        </w:rPr>
      </w:pPr>
      <w:r w:rsidRPr="00BC1379">
        <w:rPr>
          <w:sz w:val="26"/>
          <w:szCs w:val="26"/>
        </w:rPr>
        <w:t xml:space="preserve">5. Доля средств местного бюджета, направляемая на финансовое обеспечение расходных обязательств по доведению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увеличенного на размер районного коэффициента и процентной надбавки за работу в районах Крайнего Севера и приравненных к ним местностях,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увеличенного на размер районного коэффициента и процентной надбавки за работу в районах Крайнего Севера и приравненных к ним местностях, по доведению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установленного с 1 января 2019 года,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минимального размера оплаты труда, установленного с 1 января </w:t>
      </w:r>
      <w:r w:rsidR="00BF75D3">
        <w:rPr>
          <w:sz w:val="26"/>
          <w:szCs w:val="26"/>
        </w:rPr>
        <w:br/>
      </w:r>
      <w:r w:rsidRPr="00BC1379">
        <w:rPr>
          <w:sz w:val="26"/>
          <w:szCs w:val="26"/>
        </w:rPr>
        <w:t>2019 года, составляет не менее 20 процентов.</w:t>
      </w:r>
    </w:p>
    <w:p w:rsidR="0089450F" w:rsidRDefault="0089450F" w:rsidP="00BD70FC">
      <w:pPr>
        <w:jc w:val="center"/>
        <w:rPr>
          <w:sz w:val="26"/>
          <w:szCs w:val="26"/>
        </w:rPr>
      </w:pPr>
      <w:r w:rsidRPr="00BD70FC">
        <w:rPr>
          <w:sz w:val="26"/>
          <w:szCs w:val="26"/>
        </w:rPr>
        <w:t>Методика расчета и условия предоставления субсидий из бюджета Республики Карелия местным бюджетам на реализацию мероприятий по проведению комплексных кадастровых работ</w:t>
      </w:r>
    </w:p>
    <w:p w:rsidR="00BD70FC" w:rsidRPr="00BD70FC" w:rsidRDefault="00BD70FC" w:rsidP="00BD70FC">
      <w:pPr>
        <w:rPr>
          <w:sz w:val="26"/>
          <w:szCs w:val="26"/>
        </w:rPr>
      </w:pPr>
    </w:p>
    <w:p w:rsidR="0089450F" w:rsidRPr="00BD70FC" w:rsidRDefault="0089450F" w:rsidP="00BD70FC">
      <w:pPr>
        <w:autoSpaceDE w:val="0"/>
        <w:autoSpaceDN w:val="0"/>
        <w:adjustRightInd w:val="0"/>
        <w:ind w:firstLine="709"/>
        <w:jc w:val="both"/>
        <w:rPr>
          <w:sz w:val="26"/>
          <w:szCs w:val="26"/>
        </w:rPr>
      </w:pPr>
      <w:r w:rsidRPr="00BD70FC">
        <w:rPr>
          <w:sz w:val="26"/>
          <w:szCs w:val="26"/>
        </w:rPr>
        <w:tab/>
        <w:t>1. Субсидии местным бюджетам на реализацию мероприятий</w:t>
      </w:r>
      <w:r w:rsidRPr="00BD70FC">
        <w:rPr>
          <w:bCs/>
          <w:sz w:val="26"/>
          <w:szCs w:val="26"/>
        </w:rPr>
        <w:t xml:space="preserve"> по проведению комплексных кадастровых работ (далее в настоящей </w:t>
      </w:r>
      <w:r w:rsidR="006A16D7">
        <w:rPr>
          <w:bCs/>
          <w:sz w:val="26"/>
          <w:szCs w:val="26"/>
        </w:rPr>
        <w:t>М</w:t>
      </w:r>
      <w:r w:rsidRPr="00BD70FC">
        <w:rPr>
          <w:bCs/>
          <w:sz w:val="26"/>
          <w:szCs w:val="26"/>
        </w:rPr>
        <w:t xml:space="preserve">етодике </w:t>
      </w:r>
      <w:r w:rsidR="00BF75D3">
        <w:rPr>
          <w:bCs/>
          <w:sz w:val="26"/>
          <w:szCs w:val="26"/>
        </w:rPr>
        <w:t>–</w:t>
      </w:r>
      <w:r w:rsidRPr="00BD70FC">
        <w:rPr>
          <w:bCs/>
          <w:sz w:val="26"/>
          <w:szCs w:val="26"/>
        </w:rPr>
        <w:t xml:space="preserve"> субсидия)</w:t>
      </w:r>
      <w:r w:rsidRPr="00BD70FC">
        <w:rPr>
          <w:sz w:val="26"/>
          <w:szCs w:val="26"/>
        </w:rPr>
        <w:t xml:space="preserve"> предоставляются бюджетам муниципальных районов (городских округов) в целях проведения комплексных кадастровых работ в границах муниципальных образований в рамках реализации основного мероприятия «Организация использования земельных участков».</w:t>
      </w:r>
    </w:p>
    <w:p w:rsidR="0089450F" w:rsidRPr="00BD70FC" w:rsidRDefault="0089450F" w:rsidP="00BD70FC">
      <w:pPr>
        <w:autoSpaceDE w:val="0"/>
        <w:autoSpaceDN w:val="0"/>
        <w:adjustRightInd w:val="0"/>
        <w:ind w:firstLine="709"/>
        <w:jc w:val="both"/>
        <w:rPr>
          <w:sz w:val="26"/>
          <w:szCs w:val="26"/>
        </w:rPr>
      </w:pPr>
      <w:r w:rsidRPr="00BD70FC">
        <w:rPr>
          <w:sz w:val="26"/>
          <w:szCs w:val="26"/>
        </w:rPr>
        <w:t>2. Распределение субсидий между бюджетами муниципальных районов (городских округов) осуществляется по следующей формуле:</w:t>
      </w:r>
    </w:p>
    <w:p w:rsidR="0089450F" w:rsidRPr="00BD70FC" w:rsidRDefault="0089450F" w:rsidP="008A56A7">
      <w:pPr>
        <w:autoSpaceDE w:val="0"/>
        <w:autoSpaceDN w:val="0"/>
        <w:adjustRightInd w:val="0"/>
        <w:spacing w:before="120" w:after="120"/>
        <w:jc w:val="center"/>
        <w:rPr>
          <w:sz w:val="26"/>
          <w:szCs w:val="26"/>
        </w:rPr>
      </w:pPr>
      <w:proofErr w:type="spellStart"/>
      <w:r w:rsidRPr="00BD70FC">
        <w:rPr>
          <w:sz w:val="26"/>
          <w:szCs w:val="26"/>
          <w:lang w:val="en-US"/>
        </w:rPr>
        <w:t>Ci</w:t>
      </w:r>
      <w:proofErr w:type="spellEnd"/>
      <w:r w:rsidR="00484DD6">
        <w:rPr>
          <w:sz w:val="26"/>
          <w:szCs w:val="26"/>
        </w:rPr>
        <w:t xml:space="preserve"> </w:t>
      </w:r>
      <w:r w:rsidRPr="00BD70FC">
        <w:rPr>
          <w:sz w:val="26"/>
          <w:szCs w:val="26"/>
        </w:rPr>
        <w:t>=</w:t>
      </w:r>
      <w:r w:rsidR="00484DD6">
        <w:rPr>
          <w:sz w:val="26"/>
          <w:szCs w:val="26"/>
        </w:rPr>
        <w:t xml:space="preserve"> </w:t>
      </w:r>
      <w:r w:rsidRPr="00BD70FC">
        <w:rPr>
          <w:sz w:val="26"/>
          <w:szCs w:val="26"/>
          <w:lang w:val="en-US"/>
        </w:rPr>
        <w:t>C</w:t>
      </w:r>
      <w:r w:rsidRPr="00BD70FC">
        <w:rPr>
          <w:sz w:val="26"/>
          <w:szCs w:val="26"/>
        </w:rPr>
        <w:t xml:space="preserve">общ </w:t>
      </w:r>
      <w:proofErr w:type="spellStart"/>
      <w:r w:rsidRPr="00BD70FC">
        <w:rPr>
          <w:sz w:val="26"/>
          <w:szCs w:val="26"/>
        </w:rPr>
        <w:t>х</w:t>
      </w:r>
      <w:proofErr w:type="spellEnd"/>
      <w:r w:rsidRPr="00BD70FC">
        <w:rPr>
          <w:sz w:val="26"/>
          <w:szCs w:val="26"/>
        </w:rPr>
        <w:t xml:space="preserve"> П</w:t>
      </w:r>
      <w:r w:rsidRPr="00BD70FC">
        <w:rPr>
          <w:sz w:val="26"/>
          <w:szCs w:val="26"/>
          <w:lang w:val="en-US"/>
        </w:rPr>
        <w:t>pi</w:t>
      </w:r>
      <w:r w:rsidRPr="00BD70FC">
        <w:rPr>
          <w:sz w:val="26"/>
          <w:szCs w:val="26"/>
        </w:rPr>
        <w:t>/</w:t>
      </w:r>
      <w:proofErr w:type="spellStart"/>
      <w:r w:rsidRPr="00BD70FC">
        <w:rPr>
          <w:sz w:val="26"/>
          <w:szCs w:val="26"/>
        </w:rPr>
        <w:t>Пробщ</w:t>
      </w:r>
      <w:proofErr w:type="spellEnd"/>
      <w:r w:rsidRPr="00BD70FC">
        <w:rPr>
          <w:sz w:val="26"/>
          <w:szCs w:val="26"/>
        </w:rPr>
        <w:t>,</w:t>
      </w:r>
    </w:p>
    <w:p w:rsidR="0089450F" w:rsidRPr="00BD70FC" w:rsidRDefault="008A56A7" w:rsidP="00BD70FC">
      <w:pPr>
        <w:autoSpaceDE w:val="0"/>
        <w:autoSpaceDN w:val="0"/>
        <w:adjustRightInd w:val="0"/>
        <w:ind w:firstLine="709"/>
        <w:jc w:val="both"/>
        <w:rPr>
          <w:sz w:val="26"/>
          <w:szCs w:val="26"/>
        </w:rPr>
      </w:pPr>
      <w:r>
        <w:rPr>
          <w:sz w:val="26"/>
          <w:szCs w:val="26"/>
        </w:rPr>
        <w:t>г</w:t>
      </w:r>
      <w:r w:rsidR="0089450F" w:rsidRPr="00BD70FC">
        <w:rPr>
          <w:sz w:val="26"/>
          <w:szCs w:val="26"/>
        </w:rPr>
        <w:t>де</w:t>
      </w:r>
      <w:r>
        <w:rPr>
          <w:sz w:val="26"/>
          <w:szCs w:val="26"/>
        </w:rPr>
        <w:t>:</w:t>
      </w:r>
    </w:p>
    <w:p w:rsidR="0089450F" w:rsidRPr="00BD70FC" w:rsidRDefault="0089450F" w:rsidP="008A56A7">
      <w:pPr>
        <w:pStyle w:val="33"/>
        <w:spacing w:after="0"/>
        <w:ind w:left="0" w:firstLine="709"/>
        <w:jc w:val="both"/>
        <w:rPr>
          <w:bCs/>
          <w:sz w:val="26"/>
          <w:szCs w:val="26"/>
        </w:rPr>
      </w:pPr>
      <w:proofErr w:type="spellStart"/>
      <w:r w:rsidRPr="00BD70FC">
        <w:rPr>
          <w:bCs/>
          <w:sz w:val="26"/>
          <w:szCs w:val="26"/>
        </w:rPr>
        <w:t>Сi</w:t>
      </w:r>
      <w:proofErr w:type="spellEnd"/>
      <w:r w:rsidRPr="00BD70FC">
        <w:rPr>
          <w:bCs/>
          <w:sz w:val="26"/>
          <w:szCs w:val="26"/>
        </w:rPr>
        <w:t xml:space="preserve"> </w:t>
      </w:r>
      <w:r w:rsidR="008A56A7">
        <w:rPr>
          <w:sz w:val="26"/>
          <w:szCs w:val="26"/>
        </w:rPr>
        <w:t>–</w:t>
      </w:r>
      <w:r w:rsidRPr="00BD70FC">
        <w:rPr>
          <w:bCs/>
          <w:sz w:val="26"/>
          <w:szCs w:val="26"/>
        </w:rPr>
        <w:t xml:space="preserve"> </w:t>
      </w:r>
      <w:r w:rsidRPr="00BD70FC">
        <w:rPr>
          <w:sz w:val="26"/>
          <w:szCs w:val="26"/>
        </w:rPr>
        <w:t>объем</w:t>
      </w:r>
      <w:r w:rsidRPr="00BD70FC">
        <w:rPr>
          <w:bCs/>
          <w:sz w:val="26"/>
          <w:szCs w:val="26"/>
        </w:rPr>
        <w:t xml:space="preserve"> субсидии бюджету </w:t>
      </w:r>
      <w:r w:rsidRPr="00BD70FC">
        <w:rPr>
          <w:sz w:val="26"/>
          <w:szCs w:val="26"/>
        </w:rPr>
        <w:t>соответствующего (</w:t>
      </w:r>
      <w:proofErr w:type="spellStart"/>
      <w:r w:rsidRPr="00BD70FC">
        <w:rPr>
          <w:sz w:val="26"/>
          <w:szCs w:val="26"/>
        </w:rPr>
        <w:t>i</w:t>
      </w:r>
      <w:proofErr w:type="spellEnd"/>
      <w:r w:rsidRPr="00BD70FC">
        <w:rPr>
          <w:sz w:val="26"/>
          <w:szCs w:val="26"/>
        </w:rPr>
        <w:t>) муниципального района (городского округа)</w:t>
      </w:r>
      <w:r w:rsidRPr="00BD70FC">
        <w:rPr>
          <w:bCs/>
          <w:sz w:val="26"/>
          <w:szCs w:val="26"/>
        </w:rPr>
        <w:t>;</w:t>
      </w:r>
    </w:p>
    <w:p w:rsidR="0089450F" w:rsidRPr="00BD70FC" w:rsidRDefault="0089450F" w:rsidP="008A56A7">
      <w:pPr>
        <w:pStyle w:val="33"/>
        <w:spacing w:after="0"/>
        <w:ind w:left="0" w:firstLine="709"/>
        <w:jc w:val="both"/>
        <w:rPr>
          <w:bCs/>
          <w:sz w:val="26"/>
          <w:szCs w:val="26"/>
        </w:rPr>
      </w:pPr>
      <w:proofErr w:type="spellStart"/>
      <w:r w:rsidRPr="00BD70FC">
        <w:rPr>
          <w:bCs/>
          <w:sz w:val="26"/>
          <w:szCs w:val="26"/>
        </w:rPr>
        <w:t>Cобщ</w:t>
      </w:r>
      <w:proofErr w:type="spellEnd"/>
      <w:r w:rsidRPr="00BD70FC">
        <w:rPr>
          <w:bCs/>
          <w:sz w:val="26"/>
          <w:szCs w:val="26"/>
        </w:rPr>
        <w:t xml:space="preserve"> </w:t>
      </w:r>
      <w:r w:rsidR="008A56A7">
        <w:rPr>
          <w:sz w:val="26"/>
          <w:szCs w:val="26"/>
        </w:rPr>
        <w:t>–</w:t>
      </w:r>
      <w:r w:rsidRPr="00BD70FC">
        <w:rPr>
          <w:bCs/>
          <w:sz w:val="26"/>
          <w:szCs w:val="26"/>
        </w:rPr>
        <w:t xml:space="preserve"> общий объем субсидий бюджетам муниципальных районов (городских округов), утвержденный законом </w:t>
      </w:r>
      <w:r w:rsidR="006A16D7">
        <w:rPr>
          <w:bCs/>
          <w:sz w:val="26"/>
          <w:szCs w:val="26"/>
        </w:rPr>
        <w:t xml:space="preserve">Республики Карелия </w:t>
      </w:r>
      <w:r w:rsidRPr="00BD70FC">
        <w:rPr>
          <w:bCs/>
          <w:sz w:val="26"/>
          <w:szCs w:val="26"/>
        </w:rPr>
        <w:t xml:space="preserve">о бюджете Республики Карелия на </w:t>
      </w:r>
      <w:r w:rsidRPr="00BD70FC">
        <w:rPr>
          <w:sz w:val="26"/>
          <w:szCs w:val="26"/>
        </w:rPr>
        <w:t>текущий</w:t>
      </w:r>
      <w:r w:rsidRPr="00BD70FC">
        <w:rPr>
          <w:bCs/>
          <w:sz w:val="26"/>
          <w:szCs w:val="26"/>
        </w:rPr>
        <w:t xml:space="preserve"> финансовый год и плановый период;</w:t>
      </w:r>
    </w:p>
    <w:p w:rsidR="0089450F" w:rsidRPr="00BD70FC" w:rsidRDefault="0089450F" w:rsidP="008A56A7">
      <w:pPr>
        <w:pStyle w:val="33"/>
        <w:spacing w:after="0"/>
        <w:ind w:left="0" w:firstLine="709"/>
        <w:jc w:val="both"/>
        <w:rPr>
          <w:bCs/>
          <w:sz w:val="26"/>
          <w:szCs w:val="26"/>
        </w:rPr>
      </w:pPr>
      <w:proofErr w:type="spellStart"/>
      <w:r w:rsidRPr="00BD70FC">
        <w:rPr>
          <w:bCs/>
          <w:sz w:val="26"/>
          <w:szCs w:val="26"/>
        </w:rPr>
        <w:t>Прi</w:t>
      </w:r>
      <w:proofErr w:type="spellEnd"/>
      <w:r w:rsidRPr="00BD70FC">
        <w:rPr>
          <w:bCs/>
          <w:sz w:val="26"/>
          <w:szCs w:val="26"/>
        </w:rPr>
        <w:t xml:space="preserve"> </w:t>
      </w:r>
      <w:r w:rsidR="008A56A7">
        <w:rPr>
          <w:sz w:val="26"/>
          <w:szCs w:val="26"/>
        </w:rPr>
        <w:t>–</w:t>
      </w:r>
      <w:r w:rsidRPr="00BD70FC">
        <w:rPr>
          <w:bCs/>
          <w:sz w:val="26"/>
          <w:szCs w:val="26"/>
        </w:rPr>
        <w:t xml:space="preserve"> количество объектов недвижимости, расположенных на территориях кадастровых кварталов i-го муниципального образования, включенных в перечень кадастровых кварталов, в границах которых необходимо проведение комплексных кадастровых работ;</w:t>
      </w:r>
    </w:p>
    <w:p w:rsidR="0089450F" w:rsidRPr="00BD70FC" w:rsidRDefault="0089450F" w:rsidP="008A56A7">
      <w:pPr>
        <w:pStyle w:val="33"/>
        <w:spacing w:after="0"/>
        <w:ind w:left="0" w:firstLine="709"/>
        <w:jc w:val="both"/>
        <w:rPr>
          <w:bCs/>
          <w:sz w:val="26"/>
          <w:szCs w:val="26"/>
        </w:rPr>
      </w:pPr>
      <w:proofErr w:type="spellStart"/>
      <w:r w:rsidRPr="00BD70FC">
        <w:rPr>
          <w:bCs/>
          <w:sz w:val="26"/>
          <w:szCs w:val="26"/>
        </w:rPr>
        <w:t>Пробщ</w:t>
      </w:r>
      <w:proofErr w:type="spellEnd"/>
      <w:r w:rsidRPr="00BD70FC">
        <w:rPr>
          <w:bCs/>
          <w:sz w:val="26"/>
          <w:szCs w:val="26"/>
        </w:rPr>
        <w:t xml:space="preserve"> – общее количество объектов недвижимости, расположенных на территориях кадастровых кварталов муниципальных образований в Республике Карелия, включенных в перечень кадастровых кварталов, в границах которых необходимо проведение комплексных кадастровых работ.</w:t>
      </w:r>
    </w:p>
    <w:p w:rsidR="0089450F" w:rsidRPr="00BD70FC" w:rsidRDefault="0089450F" w:rsidP="008A56A7">
      <w:pPr>
        <w:pStyle w:val="33"/>
        <w:spacing w:after="0"/>
        <w:ind w:firstLine="709"/>
        <w:jc w:val="both"/>
        <w:rPr>
          <w:sz w:val="26"/>
          <w:szCs w:val="26"/>
        </w:rPr>
      </w:pPr>
      <w:r w:rsidRPr="00BD70FC">
        <w:rPr>
          <w:bCs/>
          <w:sz w:val="26"/>
          <w:szCs w:val="26"/>
        </w:rPr>
        <w:t xml:space="preserve">3. </w:t>
      </w:r>
      <w:r w:rsidRPr="00BD70FC">
        <w:rPr>
          <w:sz w:val="26"/>
          <w:szCs w:val="26"/>
        </w:rPr>
        <w:t xml:space="preserve">Доля средств местного бюджета, подлежащая направлению на финансовое обеспечение расходных обязательств, определяется в соответствии с </w:t>
      </w:r>
      <w:r w:rsidR="00D04871">
        <w:rPr>
          <w:sz w:val="26"/>
          <w:szCs w:val="26"/>
        </w:rPr>
        <w:t xml:space="preserve">пунктом 2 </w:t>
      </w:r>
      <w:r w:rsidRPr="00BD70FC">
        <w:rPr>
          <w:sz w:val="26"/>
          <w:szCs w:val="26"/>
        </w:rPr>
        <w:t xml:space="preserve"> Критериев отбора муниципальных образований для предоставления субсидий местным бюджетам из бюджета Республики Карелия, утвержденных постановлением Правительства Республики Карелия от 19 декабря 2</w:t>
      </w:r>
      <w:r w:rsidR="00BF75D3">
        <w:rPr>
          <w:sz w:val="26"/>
          <w:szCs w:val="26"/>
        </w:rPr>
        <w:t xml:space="preserve">017 года </w:t>
      </w:r>
      <w:r w:rsidRPr="00BD70FC">
        <w:rPr>
          <w:sz w:val="26"/>
          <w:szCs w:val="26"/>
        </w:rPr>
        <w:t>№ 452-П «Об утверждении Условий предоставления и расходования субсидий местным бюджетам из бюджета Республики Карелия, Критериев отбора муниципальных образований для предоставления субсидий местным бюджетам из бюджета Республики Карелия».</w:t>
      </w:r>
    </w:p>
    <w:p w:rsidR="00130D77" w:rsidRDefault="00130D77" w:rsidP="00F42C65">
      <w:pPr>
        <w:pStyle w:val="ConsPlusNormal"/>
        <w:spacing w:line="276" w:lineRule="auto"/>
        <w:jc w:val="right"/>
        <w:outlineLvl w:val="0"/>
        <w:rPr>
          <w:rFonts w:ascii="Times New Roman" w:hAnsi="Times New Roman" w:cs="Times New Roman"/>
          <w:sz w:val="28"/>
          <w:szCs w:val="28"/>
        </w:rPr>
        <w:sectPr w:rsidR="00130D77" w:rsidSect="00AD7AC9">
          <w:headerReference w:type="default" r:id="rId11"/>
          <w:pgSz w:w="11906" w:h="16838"/>
          <w:pgMar w:top="851" w:right="851" w:bottom="851" w:left="1418" w:header="709" w:footer="709" w:gutter="0"/>
          <w:cols w:space="708"/>
          <w:titlePg/>
          <w:docGrid w:linePitch="381"/>
        </w:sectPr>
      </w:pPr>
    </w:p>
    <w:p w:rsidR="00F42C65" w:rsidRPr="001611D6" w:rsidRDefault="00F42C65" w:rsidP="001611D6">
      <w:pPr>
        <w:pStyle w:val="ConsPlusNormal"/>
        <w:jc w:val="right"/>
        <w:outlineLvl w:val="0"/>
        <w:rPr>
          <w:rFonts w:ascii="Times New Roman" w:hAnsi="Times New Roman" w:cs="Times New Roman"/>
          <w:sz w:val="26"/>
          <w:szCs w:val="26"/>
        </w:rPr>
      </w:pPr>
      <w:r w:rsidRPr="001611D6">
        <w:rPr>
          <w:rFonts w:ascii="Times New Roman" w:hAnsi="Times New Roman" w:cs="Times New Roman"/>
          <w:sz w:val="26"/>
          <w:szCs w:val="26"/>
        </w:rPr>
        <w:t>Приложение 3</w:t>
      </w:r>
    </w:p>
    <w:p w:rsidR="00F42C65" w:rsidRPr="001611D6" w:rsidRDefault="00F42C65" w:rsidP="001611D6">
      <w:pPr>
        <w:pStyle w:val="ConsPlusNormal"/>
        <w:jc w:val="right"/>
        <w:rPr>
          <w:rFonts w:ascii="Times New Roman" w:hAnsi="Times New Roman" w:cs="Times New Roman"/>
          <w:sz w:val="26"/>
          <w:szCs w:val="26"/>
        </w:rPr>
      </w:pPr>
      <w:r w:rsidRPr="001611D6">
        <w:rPr>
          <w:rFonts w:ascii="Times New Roman" w:hAnsi="Times New Roman" w:cs="Times New Roman"/>
          <w:sz w:val="26"/>
          <w:szCs w:val="26"/>
        </w:rPr>
        <w:t>к государственной программе</w:t>
      </w:r>
    </w:p>
    <w:p w:rsidR="00F42C65" w:rsidRPr="0068324F" w:rsidRDefault="00F42C65" w:rsidP="00F42C65">
      <w:pPr>
        <w:pStyle w:val="ConsPlusNormal"/>
        <w:spacing w:line="276" w:lineRule="auto"/>
        <w:jc w:val="both"/>
        <w:rPr>
          <w:rFonts w:ascii="Times New Roman" w:hAnsi="Times New Roman" w:cs="Times New Roman"/>
          <w:sz w:val="28"/>
          <w:szCs w:val="28"/>
        </w:rPr>
      </w:pPr>
    </w:p>
    <w:p w:rsidR="00F42C65" w:rsidRPr="0068324F" w:rsidRDefault="00F42C65" w:rsidP="00F42C65">
      <w:pPr>
        <w:pStyle w:val="ConsPlusTitle"/>
        <w:spacing w:line="276" w:lineRule="auto"/>
        <w:jc w:val="center"/>
        <w:rPr>
          <w:rFonts w:ascii="Times New Roman" w:hAnsi="Times New Roman" w:cs="Times New Roman"/>
          <w:sz w:val="28"/>
          <w:szCs w:val="28"/>
        </w:rPr>
      </w:pPr>
      <w:r w:rsidRPr="0068324F">
        <w:rPr>
          <w:rFonts w:ascii="Times New Roman" w:hAnsi="Times New Roman" w:cs="Times New Roman"/>
          <w:sz w:val="28"/>
          <w:szCs w:val="28"/>
        </w:rPr>
        <w:t>СВЕДЕНИЯ</w:t>
      </w:r>
    </w:p>
    <w:p w:rsidR="00F42C65" w:rsidRPr="0068324F" w:rsidRDefault="00F42C65" w:rsidP="00F42C65">
      <w:pPr>
        <w:pStyle w:val="ConsPlusTitle"/>
        <w:spacing w:line="276" w:lineRule="auto"/>
        <w:jc w:val="center"/>
        <w:rPr>
          <w:rFonts w:ascii="Times New Roman" w:hAnsi="Times New Roman" w:cs="Times New Roman"/>
          <w:sz w:val="28"/>
          <w:szCs w:val="28"/>
        </w:rPr>
      </w:pPr>
      <w:r w:rsidRPr="0068324F">
        <w:rPr>
          <w:rFonts w:ascii="Times New Roman" w:hAnsi="Times New Roman" w:cs="Times New Roman"/>
          <w:sz w:val="28"/>
          <w:szCs w:val="28"/>
        </w:rPr>
        <w:t>ОБ ОСНОВНЫХ МЕРАХ ПРАВОВОГО РЕГУЛИРОВАНИЯ В СФЕРЕ</w:t>
      </w:r>
    </w:p>
    <w:p w:rsidR="00F42C65" w:rsidRPr="0068324F" w:rsidRDefault="00F42C65" w:rsidP="00F42C65">
      <w:pPr>
        <w:pStyle w:val="ConsPlusTitle"/>
        <w:spacing w:line="276" w:lineRule="auto"/>
        <w:jc w:val="center"/>
        <w:rPr>
          <w:rFonts w:ascii="Times New Roman" w:hAnsi="Times New Roman" w:cs="Times New Roman"/>
          <w:sz w:val="28"/>
          <w:szCs w:val="28"/>
        </w:rPr>
      </w:pPr>
      <w:r w:rsidRPr="0068324F">
        <w:rPr>
          <w:rFonts w:ascii="Times New Roman" w:hAnsi="Times New Roman" w:cs="Times New Roman"/>
          <w:sz w:val="28"/>
          <w:szCs w:val="28"/>
        </w:rPr>
        <w:t>РЕАЛИЗАЦИИ ГОСУДАРСТВЕННОЙ ПРОГРАММЫ</w:t>
      </w:r>
    </w:p>
    <w:p w:rsidR="00F42C65" w:rsidRPr="0068324F" w:rsidRDefault="00F42C65" w:rsidP="00F42C65">
      <w:pPr>
        <w:spacing w:after="1"/>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1496"/>
        <w:gridCol w:w="4032"/>
        <w:gridCol w:w="1843"/>
        <w:gridCol w:w="1559"/>
      </w:tblGrid>
      <w:tr w:rsidR="00F42C65" w:rsidRPr="00F15F6D" w:rsidTr="00154574">
        <w:trPr>
          <w:tblHeader/>
        </w:trPr>
        <w:tc>
          <w:tcPr>
            <w:tcW w:w="710" w:type="dxa"/>
            <w:shd w:val="clear" w:color="auto" w:fill="auto"/>
          </w:tcPr>
          <w:p w:rsidR="00F42C65" w:rsidRPr="00F15F6D" w:rsidRDefault="00E06D88" w:rsidP="00E06D8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00F42C65" w:rsidRPr="00F15F6D">
              <w:rPr>
                <w:rFonts w:ascii="Times New Roman" w:hAnsi="Times New Roman" w:cs="Times New Roman"/>
                <w:sz w:val="24"/>
                <w:szCs w:val="24"/>
              </w:rPr>
              <w:t xml:space="preserve"> п/п</w:t>
            </w:r>
          </w:p>
        </w:tc>
        <w:tc>
          <w:tcPr>
            <w:tcW w:w="1496" w:type="dxa"/>
            <w:shd w:val="clear" w:color="auto" w:fill="auto"/>
          </w:tcPr>
          <w:p w:rsidR="00F42C65" w:rsidRPr="00F15F6D" w:rsidRDefault="00F42C65" w:rsidP="00E06D88">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 xml:space="preserve">Вид </w:t>
            </w:r>
            <w:proofErr w:type="spellStart"/>
            <w:r w:rsidRPr="00F15F6D">
              <w:rPr>
                <w:rFonts w:ascii="Times New Roman" w:hAnsi="Times New Roman" w:cs="Times New Roman"/>
                <w:sz w:val="24"/>
                <w:szCs w:val="24"/>
              </w:rPr>
              <w:t>норматив</w:t>
            </w:r>
            <w:r w:rsidR="00E06D88">
              <w:rPr>
                <w:rFonts w:ascii="Times New Roman" w:hAnsi="Times New Roman" w:cs="Times New Roman"/>
                <w:sz w:val="24"/>
                <w:szCs w:val="24"/>
              </w:rPr>
              <w:t>-</w:t>
            </w:r>
            <w:r w:rsidRPr="00F15F6D">
              <w:rPr>
                <w:rFonts w:ascii="Times New Roman" w:hAnsi="Times New Roman" w:cs="Times New Roman"/>
                <w:sz w:val="24"/>
                <w:szCs w:val="24"/>
              </w:rPr>
              <w:t>ного</w:t>
            </w:r>
            <w:proofErr w:type="spellEnd"/>
            <w:r w:rsidRPr="00F15F6D">
              <w:rPr>
                <w:rFonts w:ascii="Times New Roman" w:hAnsi="Times New Roman" w:cs="Times New Roman"/>
                <w:sz w:val="24"/>
                <w:szCs w:val="24"/>
              </w:rPr>
              <w:t xml:space="preserve"> правового акта</w:t>
            </w:r>
          </w:p>
        </w:tc>
        <w:tc>
          <w:tcPr>
            <w:tcW w:w="4032" w:type="dxa"/>
            <w:shd w:val="clear" w:color="auto" w:fill="auto"/>
          </w:tcPr>
          <w:p w:rsidR="00F42C65" w:rsidRPr="00F15F6D" w:rsidRDefault="00F42C65" w:rsidP="00E06D88">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Основные положения нормативного правового акта</w:t>
            </w:r>
          </w:p>
        </w:tc>
        <w:tc>
          <w:tcPr>
            <w:tcW w:w="1843" w:type="dxa"/>
            <w:shd w:val="clear" w:color="auto" w:fill="auto"/>
          </w:tcPr>
          <w:p w:rsidR="00F42C65" w:rsidRPr="00F15F6D" w:rsidRDefault="00F42C65" w:rsidP="00E06D88">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Ответственный исполнитель и соисполнители</w:t>
            </w:r>
          </w:p>
        </w:tc>
        <w:tc>
          <w:tcPr>
            <w:tcW w:w="1559" w:type="dxa"/>
            <w:shd w:val="clear" w:color="auto" w:fill="auto"/>
          </w:tcPr>
          <w:p w:rsidR="00F42C65" w:rsidRPr="00F15F6D" w:rsidRDefault="00F42C65" w:rsidP="00E06D88">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Ожидаемый срок принятия</w:t>
            </w:r>
          </w:p>
        </w:tc>
      </w:tr>
      <w:tr w:rsidR="00F42C65" w:rsidRPr="00F15F6D" w:rsidTr="00154574">
        <w:trPr>
          <w:tblHeader/>
        </w:trPr>
        <w:tc>
          <w:tcPr>
            <w:tcW w:w="710" w:type="dxa"/>
            <w:shd w:val="clear" w:color="auto" w:fill="auto"/>
          </w:tcPr>
          <w:p w:rsidR="00F42C65" w:rsidRPr="00F15F6D" w:rsidRDefault="00F42C65" w:rsidP="00E06D88">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1</w:t>
            </w:r>
          </w:p>
        </w:tc>
        <w:tc>
          <w:tcPr>
            <w:tcW w:w="1496" w:type="dxa"/>
            <w:shd w:val="clear" w:color="auto" w:fill="auto"/>
          </w:tcPr>
          <w:p w:rsidR="00F42C65" w:rsidRPr="00F15F6D" w:rsidRDefault="00F42C65" w:rsidP="00E06D88">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2</w:t>
            </w:r>
          </w:p>
        </w:tc>
        <w:tc>
          <w:tcPr>
            <w:tcW w:w="4032" w:type="dxa"/>
            <w:shd w:val="clear" w:color="auto" w:fill="auto"/>
          </w:tcPr>
          <w:p w:rsidR="00F42C65" w:rsidRPr="00F15F6D" w:rsidRDefault="00F42C65" w:rsidP="00E06D88">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3</w:t>
            </w:r>
          </w:p>
        </w:tc>
        <w:tc>
          <w:tcPr>
            <w:tcW w:w="1843" w:type="dxa"/>
            <w:shd w:val="clear" w:color="auto" w:fill="auto"/>
          </w:tcPr>
          <w:p w:rsidR="00F42C65" w:rsidRPr="00F15F6D" w:rsidRDefault="00F42C65" w:rsidP="00E06D88">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4</w:t>
            </w:r>
          </w:p>
        </w:tc>
        <w:tc>
          <w:tcPr>
            <w:tcW w:w="1559" w:type="dxa"/>
            <w:shd w:val="clear" w:color="auto" w:fill="auto"/>
          </w:tcPr>
          <w:p w:rsidR="00F42C65" w:rsidRPr="00F15F6D" w:rsidRDefault="00F42C65" w:rsidP="00E06D88">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5</w:t>
            </w:r>
          </w:p>
        </w:tc>
      </w:tr>
      <w:tr w:rsidR="00F42C65" w:rsidRPr="00F15F6D" w:rsidTr="00154574">
        <w:tc>
          <w:tcPr>
            <w:tcW w:w="9640" w:type="dxa"/>
            <w:gridSpan w:val="5"/>
            <w:shd w:val="clear" w:color="auto" w:fill="auto"/>
          </w:tcPr>
          <w:p w:rsidR="00F42C65" w:rsidRPr="00F15F6D" w:rsidRDefault="00F42C65" w:rsidP="00E06D88">
            <w:pPr>
              <w:pStyle w:val="ConsPlusNormal"/>
              <w:ind w:firstLine="0"/>
              <w:jc w:val="center"/>
              <w:outlineLvl w:val="1"/>
              <w:rPr>
                <w:rFonts w:ascii="Times New Roman" w:hAnsi="Times New Roman" w:cs="Times New Roman"/>
                <w:sz w:val="24"/>
                <w:szCs w:val="24"/>
              </w:rPr>
            </w:pPr>
            <w:r w:rsidRPr="00F15F6D">
              <w:rPr>
                <w:rFonts w:ascii="Times New Roman" w:hAnsi="Times New Roman" w:cs="Times New Roman"/>
                <w:sz w:val="24"/>
                <w:szCs w:val="24"/>
              </w:rPr>
              <w:t>Государственная программа Республики Карелия «Эффективное управление региональными финансами»</w:t>
            </w:r>
          </w:p>
        </w:tc>
      </w:tr>
      <w:tr w:rsidR="00F42C65" w:rsidRPr="00F15F6D" w:rsidTr="00154574">
        <w:tc>
          <w:tcPr>
            <w:tcW w:w="9640" w:type="dxa"/>
            <w:gridSpan w:val="5"/>
            <w:shd w:val="clear" w:color="auto" w:fill="auto"/>
          </w:tcPr>
          <w:p w:rsidR="00F42C65" w:rsidRPr="00F15F6D" w:rsidRDefault="00F42C65" w:rsidP="00E06D88">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Подпрограмма 1 «Повышение эффективности реализации региональной политики в сфере доходов»</w:t>
            </w:r>
          </w:p>
        </w:tc>
      </w:tr>
      <w:tr w:rsidR="00F42C65" w:rsidRPr="00F15F6D" w:rsidTr="00154574">
        <w:tc>
          <w:tcPr>
            <w:tcW w:w="9640" w:type="dxa"/>
            <w:gridSpan w:val="5"/>
            <w:shd w:val="clear" w:color="auto" w:fill="auto"/>
          </w:tcPr>
          <w:p w:rsidR="00F42C65" w:rsidRPr="00F15F6D" w:rsidRDefault="00F42C65" w:rsidP="00E06D88">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Основное мероприятие 1.1.1.1.0. Оптимизация региональных налоговых льгот</w:t>
            </w:r>
          </w:p>
        </w:tc>
      </w:tr>
      <w:tr w:rsidR="00F42C65" w:rsidRPr="00F15F6D" w:rsidTr="00154574">
        <w:tc>
          <w:tcPr>
            <w:tcW w:w="710" w:type="dxa"/>
            <w:shd w:val="clear" w:color="auto" w:fill="auto"/>
          </w:tcPr>
          <w:p w:rsidR="00F42C65" w:rsidRPr="00F15F6D" w:rsidRDefault="00F42C65" w:rsidP="00E06D88">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1.</w:t>
            </w:r>
          </w:p>
        </w:tc>
        <w:tc>
          <w:tcPr>
            <w:tcW w:w="1496" w:type="dxa"/>
            <w:shd w:val="clear" w:color="auto" w:fill="auto"/>
          </w:tcPr>
          <w:p w:rsidR="00F42C65" w:rsidRPr="00F15F6D" w:rsidRDefault="00F42C65" w:rsidP="00E06D88">
            <w:pPr>
              <w:pStyle w:val="ConsPlusNormal"/>
              <w:ind w:left="79" w:firstLine="0"/>
              <w:rPr>
                <w:rFonts w:ascii="Times New Roman" w:hAnsi="Times New Roman" w:cs="Times New Roman"/>
                <w:sz w:val="24"/>
                <w:szCs w:val="24"/>
              </w:rPr>
            </w:pPr>
            <w:r w:rsidRPr="00F15F6D">
              <w:rPr>
                <w:rFonts w:ascii="Times New Roman" w:hAnsi="Times New Roman" w:cs="Times New Roman"/>
                <w:sz w:val="24"/>
                <w:szCs w:val="24"/>
              </w:rPr>
              <w:t>Закон Республики Карелия</w:t>
            </w:r>
          </w:p>
        </w:tc>
        <w:tc>
          <w:tcPr>
            <w:tcW w:w="4032" w:type="dxa"/>
            <w:shd w:val="clear" w:color="auto" w:fill="auto"/>
          </w:tcPr>
          <w:p w:rsidR="00F42C65" w:rsidRPr="00F15F6D" w:rsidRDefault="00F42C65" w:rsidP="00E06D88">
            <w:pPr>
              <w:pStyle w:val="ConsPlusNormal"/>
              <w:ind w:left="79" w:firstLine="0"/>
              <w:jc w:val="both"/>
              <w:rPr>
                <w:rFonts w:ascii="Times New Roman" w:hAnsi="Times New Roman" w:cs="Times New Roman"/>
                <w:sz w:val="24"/>
                <w:szCs w:val="24"/>
              </w:rPr>
            </w:pPr>
            <w:r w:rsidRPr="00F15F6D">
              <w:rPr>
                <w:rFonts w:ascii="Times New Roman" w:hAnsi="Times New Roman" w:cs="Times New Roman"/>
                <w:sz w:val="24"/>
                <w:szCs w:val="24"/>
              </w:rPr>
              <w:t xml:space="preserve">проект закона Республики Карелия о внесении изменений в Закон Республики Карелия от 30 декабря 1999 года № 384-ЗРК «О налогах (ставках налогов) на территории Республики Карелия», </w:t>
            </w:r>
            <w:proofErr w:type="spellStart"/>
            <w:r w:rsidRPr="00F15F6D">
              <w:rPr>
                <w:rFonts w:ascii="Times New Roman" w:hAnsi="Times New Roman" w:cs="Times New Roman"/>
                <w:sz w:val="24"/>
                <w:szCs w:val="24"/>
              </w:rPr>
              <w:t>направлен</w:t>
            </w:r>
            <w:r w:rsidR="00240904">
              <w:rPr>
                <w:rFonts w:ascii="Times New Roman" w:hAnsi="Times New Roman" w:cs="Times New Roman"/>
                <w:sz w:val="24"/>
                <w:szCs w:val="24"/>
              </w:rPr>
              <w:t>-</w:t>
            </w:r>
            <w:r w:rsidRPr="00F15F6D">
              <w:rPr>
                <w:rFonts w:ascii="Times New Roman" w:hAnsi="Times New Roman" w:cs="Times New Roman"/>
                <w:sz w:val="24"/>
                <w:szCs w:val="24"/>
              </w:rPr>
              <w:t>ных</w:t>
            </w:r>
            <w:proofErr w:type="spellEnd"/>
            <w:r w:rsidRPr="00F15F6D">
              <w:rPr>
                <w:rFonts w:ascii="Times New Roman" w:hAnsi="Times New Roman" w:cs="Times New Roman"/>
                <w:sz w:val="24"/>
                <w:szCs w:val="24"/>
              </w:rPr>
              <w:t xml:space="preserve"> на оптимизацию </w:t>
            </w:r>
            <w:proofErr w:type="spellStart"/>
            <w:r w:rsidRPr="00F15F6D">
              <w:rPr>
                <w:rFonts w:ascii="Times New Roman" w:hAnsi="Times New Roman" w:cs="Times New Roman"/>
                <w:sz w:val="24"/>
                <w:szCs w:val="24"/>
              </w:rPr>
              <w:t>предостав</w:t>
            </w:r>
            <w:r w:rsidR="00240904">
              <w:rPr>
                <w:rFonts w:ascii="Times New Roman" w:hAnsi="Times New Roman" w:cs="Times New Roman"/>
                <w:sz w:val="24"/>
                <w:szCs w:val="24"/>
              </w:rPr>
              <w:t>-</w:t>
            </w:r>
            <w:r w:rsidRPr="00F15F6D">
              <w:rPr>
                <w:rFonts w:ascii="Times New Roman" w:hAnsi="Times New Roman" w:cs="Times New Roman"/>
                <w:sz w:val="24"/>
                <w:szCs w:val="24"/>
              </w:rPr>
              <w:t>ленных</w:t>
            </w:r>
            <w:proofErr w:type="spellEnd"/>
            <w:r w:rsidRPr="00F15F6D">
              <w:rPr>
                <w:rFonts w:ascii="Times New Roman" w:hAnsi="Times New Roman" w:cs="Times New Roman"/>
                <w:sz w:val="24"/>
                <w:szCs w:val="24"/>
              </w:rPr>
              <w:t xml:space="preserve"> налоговых льгот (</w:t>
            </w:r>
            <w:proofErr w:type="spellStart"/>
            <w:r w:rsidRPr="00F15F6D">
              <w:rPr>
                <w:rFonts w:ascii="Times New Roman" w:hAnsi="Times New Roman" w:cs="Times New Roman"/>
                <w:sz w:val="24"/>
                <w:szCs w:val="24"/>
              </w:rPr>
              <w:t>понижен</w:t>
            </w:r>
            <w:r w:rsidR="00240904">
              <w:rPr>
                <w:rFonts w:ascii="Times New Roman" w:hAnsi="Times New Roman" w:cs="Times New Roman"/>
                <w:sz w:val="24"/>
                <w:szCs w:val="24"/>
              </w:rPr>
              <w:t>-</w:t>
            </w:r>
            <w:r w:rsidRPr="00F15F6D">
              <w:rPr>
                <w:rFonts w:ascii="Times New Roman" w:hAnsi="Times New Roman" w:cs="Times New Roman"/>
                <w:sz w:val="24"/>
                <w:szCs w:val="24"/>
              </w:rPr>
              <w:t>ных</w:t>
            </w:r>
            <w:proofErr w:type="spellEnd"/>
            <w:r w:rsidRPr="00F15F6D">
              <w:rPr>
                <w:rFonts w:ascii="Times New Roman" w:hAnsi="Times New Roman" w:cs="Times New Roman"/>
                <w:sz w:val="24"/>
                <w:szCs w:val="24"/>
              </w:rPr>
              <w:t xml:space="preserve"> ставок налогов)</w:t>
            </w:r>
          </w:p>
        </w:tc>
        <w:tc>
          <w:tcPr>
            <w:tcW w:w="1843" w:type="dxa"/>
            <w:shd w:val="clear" w:color="auto" w:fill="auto"/>
          </w:tcPr>
          <w:p w:rsidR="00F42C65" w:rsidRPr="00F15F6D" w:rsidRDefault="00F42C65" w:rsidP="00E06D88">
            <w:pPr>
              <w:pStyle w:val="ConsPlusNormal"/>
              <w:ind w:left="79" w:firstLine="0"/>
              <w:rPr>
                <w:rFonts w:ascii="Times New Roman" w:hAnsi="Times New Roman" w:cs="Times New Roman"/>
                <w:sz w:val="24"/>
                <w:szCs w:val="24"/>
              </w:rPr>
            </w:pPr>
            <w:r w:rsidRPr="00F15F6D">
              <w:rPr>
                <w:rFonts w:ascii="Times New Roman" w:hAnsi="Times New Roman" w:cs="Times New Roman"/>
                <w:sz w:val="24"/>
                <w:szCs w:val="24"/>
              </w:rPr>
              <w:t>Министерство финансов Республики Карелия</w:t>
            </w:r>
          </w:p>
        </w:tc>
        <w:tc>
          <w:tcPr>
            <w:tcW w:w="1559" w:type="dxa"/>
            <w:shd w:val="clear" w:color="auto" w:fill="auto"/>
          </w:tcPr>
          <w:p w:rsidR="00F42C65" w:rsidRPr="00F15F6D" w:rsidRDefault="00F42C65" w:rsidP="00E06D88">
            <w:pPr>
              <w:pStyle w:val="ConsPlusNormal"/>
              <w:ind w:left="79" w:firstLine="0"/>
              <w:jc w:val="center"/>
              <w:rPr>
                <w:rFonts w:ascii="Times New Roman" w:hAnsi="Times New Roman" w:cs="Times New Roman"/>
                <w:sz w:val="24"/>
                <w:szCs w:val="24"/>
              </w:rPr>
            </w:pPr>
            <w:r w:rsidRPr="00F15F6D">
              <w:rPr>
                <w:rFonts w:ascii="Times New Roman" w:hAnsi="Times New Roman" w:cs="Times New Roman"/>
                <w:sz w:val="24"/>
                <w:szCs w:val="24"/>
              </w:rPr>
              <w:t>ежегодно</w:t>
            </w:r>
          </w:p>
        </w:tc>
      </w:tr>
      <w:tr w:rsidR="00F42C65" w:rsidRPr="00F15F6D" w:rsidTr="00154574">
        <w:tc>
          <w:tcPr>
            <w:tcW w:w="710" w:type="dxa"/>
            <w:shd w:val="clear" w:color="auto" w:fill="auto"/>
          </w:tcPr>
          <w:p w:rsidR="00F42C65" w:rsidRPr="00F15F6D" w:rsidRDefault="00F42C65" w:rsidP="00E06D88">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2.</w:t>
            </w:r>
          </w:p>
        </w:tc>
        <w:tc>
          <w:tcPr>
            <w:tcW w:w="1496" w:type="dxa"/>
            <w:shd w:val="clear" w:color="auto" w:fill="auto"/>
          </w:tcPr>
          <w:p w:rsidR="00F42C65" w:rsidRPr="00F15F6D" w:rsidRDefault="00F42C65" w:rsidP="00E06D88">
            <w:pPr>
              <w:pStyle w:val="ConsPlusNormal"/>
              <w:ind w:left="79" w:firstLine="0"/>
              <w:rPr>
                <w:rFonts w:ascii="Times New Roman" w:hAnsi="Times New Roman" w:cs="Times New Roman"/>
                <w:sz w:val="24"/>
                <w:szCs w:val="24"/>
              </w:rPr>
            </w:pPr>
            <w:proofErr w:type="spellStart"/>
            <w:r w:rsidRPr="00F15F6D">
              <w:rPr>
                <w:rFonts w:ascii="Times New Roman" w:hAnsi="Times New Roman" w:cs="Times New Roman"/>
                <w:sz w:val="24"/>
                <w:szCs w:val="24"/>
              </w:rPr>
              <w:t>Постанов</w:t>
            </w:r>
            <w:r w:rsidR="00240904">
              <w:rPr>
                <w:rFonts w:ascii="Times New Roman" w:hAnsi="Times New Roman" w:cs="Times New Roman"/>
                <w:sz w:val="24"/>
                <w:szCs w:val="24"/>
              </w:rPr>
              <w:t>-</w:t>
            </w:r>
            <w:r w:rsidRPr="00F15F6D">
              <w:rPr>
                <w:rFonts w:ascii="Times New Roman" w:hAnsi="Times New Roman" w:cs="Times New Roman"/>
                <w:sz w:val="24"/>
                <w:szCs w:val="24"/>
              </w:rPr>
              <w:t>ление</w:t>
            </w:r>
            <w:proofErr w:type="spellEnd"/>
            <w:r w:rsidRPr="00F15F6D">
              <w:rPr>
                <w:rFonts w:ascii="Times New Roman" w:hAnsi="Times New Roman" w:cs="Times New Roman"/>
                <w:sz w:val="24"/>
                <w:szCs w:val="24"/>
              </w:rPr>
              <w:t xml:space="preserve"> </w:t>
            </w:r>
            <w:proofErr w:type="spellStart"/>
            <w:r w:rsidRPr="00F15F6D">
              <w:rPr>
                <w:rFonts w:ascii="Times New Roman" w:hAnsi="Times New Roman" w:cs="Times New Roman"/>
                <w:sz w:val="24"/>
                <w:szCs w:val="24"/>
              </w:rPr>
              <w:t>Прави</w:t>
            </w:r>
            <w:r w:rsidR="00240904">
              <w:rPr>
                <w:rFonts w:ascii="Times New Roman" w:hAnsi="Times New Roman" w:cs="Times New Roman"/>
                <w:sz w:val="24"/>
                <w:szCs w:val="24"/>
              </w:rPr>
              <w:t>-</w:t>
            </w:r>
            <w:r w:rsidRPr="00F15F6D">
              <w:rPr>
                <w:rFonts w:ascii="Times New Roman" w:hAnsi="Times New Roman" w:cs="Times New Roman"/>
                <w:sz w:val="24"/>
                <w:szCs w:val="24"/>
              </w:rPr>
              <w:t>тельства</w:t>
            </w:r>
            <w:proofErr w:type="spellEnd"/>
            <w:r w:rsidRPr="00F15F6D">
              <w:rPr>
                <w:rFonts w:ascii="Times New Roman" w:hAnsi="Times New Roman" w:cs="Times New Roman"/>
                <w:sz w:val="24"/>
                <w:szCs w:val="24"/>
              </w:rPr>
              <w:t xml:space="preserve"> Республики Карелия</w:t>
            </w:r>
          </w:p>
        </w:tc>
        <w:tc>
          <w:tcPr>
            <w:tcW w:w="4032" w:type="dxa"/>
            <w:shd w:val="clear" w:color="auto" w:fill="auto"/>
          </w:tcPr>
          <w:p w:rsidR="00F42C65" w:rsidRPr="00584053" w:rsidRDefault="00F42C65" w:rsidP="00BF75D3">
            <w:pPr>
              <w:pStyle w:val="ConsPlusNormal"/>
              <w:ind w:left="79" w:firstLine="0"/>
              <w:jc w:val="both"/>
              <w:rPr>
                <w:rFonts w:ascii="Times New Roman" w:hAnsi="Times New Roman" w:cs="Times New Roman"/>
                <w:sz w:val="24"/>
                <w:szCs w:val="24"/>
              </w:rPr>
            </w:pPr>
            <w:r w:rsidRPr="00F15F6D">
              <w:rPr>
                <w:rFonts w:ascii="Times New Roman" w:hAnsi="Times New Roman" w:cs="Times New Roman"/>
                <w:sz w:val="24"/>
                <w:szCs w:val="24"/>
              </w:rPr>
              <w:t xml:space="preserve">проект постановления </w:t>
            </w:r>
            <w:proofErr w:type="spellStart"/>
            <w:r w:rsidRPr="00F15F6D">
              <w:rPr>
                <w:rFonts w:ascii="Times New Roman" w:hAnsi="Times New Roman" w:cs="Times New Roman"/>
                <w:sz w:val="24"/>
                <w:szCs w:val="24"/>
              </w:rPr>
              <w:t>Правитель</w:t>
            </w:r>
            <w:r w:rsidR="00154574">
              <w:rPr>
                <w:rFonts w:ascii="Times New Roman" w:hAnsi="Times New Roman" w:cs="Times New Roman"/>
                <w:sz w:val="24"/>
                <w:szCs w:val="24"/>
              </w:rPr>
              <w:t>-</w:t>
            </w:r>
            <w:r w:rsidRPr="00F15F6D">
              <w:rPr>
                <w:rFonts w:ascii="Times New Roman" w:hAnsi="Times New Roman" w:cs="Times New Roman"/>
                <w:sz w:val="24"/>
                <w:szCs w:val="24"/>
              </w:rPr>
              <w:t>ства</w:t>
            </w:r>
            <w:proofErr w:type="spellEnd"/>
            <w:r w:rsidRPr="00F15F6D">
              <w:rPr>
                <w:rFonts w:ascii="Times New Roman" w:hAnsi="Times New Roman" w:cs="Times New Roman"/>
                <w:sz w:val="24"/>
                <w:szCs w:val="24"/>
              </w:rPr>
              <w:t xml:space="preserve"> Республики Карелия о внесении изменений в </w:t>
            </w:r>
            <w:r w:rsidR="00E06D88">
              <w:rPr>
                <w:rFonts w:ascii="Times New Roman" w:hAnsi="Times New Roman" w:cs="Times New Roman"/>
                <w:sz w:val="24"/>
                <w:szCs w:val="24"/>
              </w:rPr>
              <w:t xml:space="preserve">постановление </w:t>
            </w:r>
            <w:r w:rsidRPr="00F15F6D">
              <w:rPr>
                <w:rFonts w:ascii="Times New Roman" w:hAnsi="Times New Roman" w:cs="Times New Roman"/>
                <w:sz w:val="24"/>
                <w:szCs w:val="24"/>
              </w:rPr>
              <w:t xml:space="preserve"> </w:t>
            </w:r>
            <w:proofErr w:type="spellStart"/>
            <w:r w:rsidRPr="00F15F6D">
              <w:rPr>
                <w:rFonts w:ascii="Times New Roman" w:hAnsi="Times New Roman" w:cs="Times New Roman"/>
                <w:sz w:val="24"/>
                <w:szCs w:val="24"/>
              </w:rPr>
              <w:t>Прави</w:t>
            </w:r>
            <w:r w:rsidR="00154574">
              <w:rPr>
                <w:rFonts w:ascii="Times New Roman" w:hAnsi="Times New Roman" w:cs="Times New Roman"/>
                <w:sz w:val="24"/>
                <w:szCs w:val="24"/>
              </w:rPr>
              <w:t>-</w:t>
            </w:r>
            <w:r w:rsidRPr="00F15F6D">
              <w:rPr>
                <w:rFonts w:ascii="Times New Roman" w:hAnsi="Times New Roman" w:cs="Times New Roman"/>
                <w:sz w:val="24"/>
                <w:szCs w:val="24"/>
              </w:rPr>
              <w:t>тельства</w:t>
            </w:r>
            <w:proofErr w:type="spellEnd"/>
            <w:r w:rsidRPr="00F15F6D">
              <w:rPr>
                <w:rFonts w:ascii="Times New Roman" w:hAnsi="Times New Roman" w:cs="Times New Roman"/>
                <w:sz w:val="24"/>
                <w:szCs w:val="24"/>
              </w:rPr>
              <w:t xml:space="preserve"> Республики Карелия </w:t>
            </w:r>
            <w:r w:rsidR="00BF75D3">
              <w:rPr>
                <w:rFonts w:ascii="Times New Roman" w:hAnsi="Times New Roman" w:cs="Times New Roman"/>
                <w:sz w:val="24"/>
                <w:szCs w:val="24"/>
              </w:rPr>
              <w:br/>
            </w:r>
            <w:r w:rsidRPr="00F15F6D">
              <w:rPr>
                <w:rFonts w:ascii="Times New Roman" w:hAnsi="Times New Roman" w:cs="Times New Roman"/>
                <w:sz w:val="24"/>
                <w:szCs w:val="24"/>
              </w:rPr>
              <w:t xml:space="preserve">от 25 марта 2011 года № 76-П </w:t>
            </w:r>
            <w:r w:rsidR="00BF75D3">
              <w:rPr>
                <w:rFonts w:ascii="Times New Roman" w:hAnsi="Times New Roman" w:cs="Times New Roman"/>
                <w:sz w:val="24"/>
                <w:szCs w:val="24"/>
              </w:rPr>
              <w:br/>
            </w:r>
            <w:r w:rsidRPr="00F15F6D">
              <w:rPr>
                <w:rFonts w:ascii="Times New Roman" w:hAnsi="Times New Roman" w:cs="Times New Roman"/>
                <w:sz w:val="24"/>
                <w:szCs w:val="24"/>
              </w:rPr>
              <w:t xml:space="preserve">«Об утверждении Порядка оценки бюджетной и (или) социальной эффективности </w:t>
            </w:r>
            <w:r w:rsidRPr="00584053">
              <w:rPr>
                <w:rFonts w:ascii="Times New Roman" w:hAnsi="Times New Roman" w:cs="Times New Roman"/>
                <w:sz w:val="24"/>
                <w:szCs w:val="24"/>
              </w:rPr>
              <w:t xml:space="preserve">установленных налоговых льгот на территории Республики Карелия», </w:t>
            </w:r>
            <w:proofErr w:type="spellStart"/>
            <w:r w:rsidRPr="00584053">
              <w:rPr>
                <w:rFonts w:ascii="Times New Roman" w:hAnsi="Times New Roman" w:cs="Times New Roman"/>
                <w:sz w:val="24"/>
                <w:szCs w:val="24"/>
              </w:rPr>
              <w:t>направлен</w:t>
            </w:r>
            <w:r w:rsidR="00154574">
              <w:rPr>
                <w:rFonts w:ascii="Times New Roman" w:hAnsi="Times New Roman" w:cs="Times New Roman"/>
                <w:sz w:val="24"/>
                <w:szCs w:val="24"/>
              </w:rPr>
              <w:t>-</w:t>
            </w:r>
            <w:r w:rsidRPr="00584053">
              <w:rPr>
                <w:rFonts w:ascii="Times New Roman" w:hAnsi="Times New Roman" w:cs="Times New Roman"/>
                <w:sz w:val="24"/>
                <w:szCs w:val="24"/>
              </w:rPr>
              <w:t>ных</w:t>
            </w:r>
            <w:proofErr w:type="spellEnd"/>
            <w:r w:rsidRPr="00584053">
              <w:rPr>
                <w:rFonts w:ascii="Times New Roman" w:hAnsi="Times New Roman" w:cs="Times New Roman"/>
                <w:sz w:val="24"/>
                <w:szCs w:val="24"/>
              </w:rPr>
              <w:t xml:space="preserve"> на приведение порядка в соответствие с требованиями по</w:t>
            </w:r>
            <w:r>
              <w:rPr>
                <w:rFonts w:ascii="Times New Roman" w:hAnsi="Times New Roman" w:cs="Times New Roman"/>
                <w:sz w:val="24"/>
                <w:szCs w:val="24"/>
              </w:rPr>
              <w:t xml:space="preserve"> проведению оценки эффективности налоговых льгот, утвержденными Министерством финансов </w:t>
            </w:r>
            <w:proofErr w:type="spellStart"/>
            <w:r>
              <w:rPr>
                <w:rFonts w:ascii="Times New Roman" w:hAnsi="Times New Roman" w:cs="Times New Roman"/>
                <w:sz w:val="24"/>
                <w:szCs w:val="24"/>
              </w:rPr>
              <w:t>Россий</w:t>
            </w:r>
            <w:r w:rsidR="00154574">
              <w:rPr>
                <w:rFonts w:ascii="Times New Roman" w:hAnsi="Times New Roman" w:cs="Times New Roman"/>
                <w:sz w:val="24"/>
                <w:szCs w:val="24"/>
              </w:rPr>
              <w:t>-</w:t>
            </w:r>
            <w:r>
              <w:rPr>
                <w:rFonts w:ascii="Times New Roman" w:hAnsi="Times New Roman" w:cs="Times New Roman"/>
                <w:sz w:val="24"/>
                <w:szCs w:val="24"/>
              </w:rPr>
              <w:t>ской</w:t>
            </w:r>
            <w:proofErr w:type="spellEnd"/>
            <w:r>
              <w:rPr>
                <w:rFonts w:ascii="Times New Roman" w:hAnsi="Times New Roman" w:cs="Times New Roman"/>
                <w:sz w:val="24"/>
                <w:szCs w:val="24"/>
              </w:rPr>
              <w:t xml:space="preserve"> Федерации</w:t>
            </w:r>
          </w:p>
        </w:tc>
        <w:tc>
          <w:tcPr>
            <w:tcW w:w="1843" w:type="dxa"/>
            <w:shd w:val="clear" w:color="auto" w:fill="auto"/>
          </w:tcPr>
          <w:p w:rsidR="00F42C65" w:rsidRPr="00F15F6D" w:rsidRDefault="00F42C65" w:rsidP="00E06D88">
            <w:pPr>
              <w:pStyle w:val="ConsPlusNormal"/>
              <w:ind w:left="79" w:firstLine="0"/>
              <w:rPr>
                <w:rFonts w:ascii="Times New Roman" w:hAnsi="Times New Roman" w:cs="Times New Roman"/>
                <w:sz w:val="24"/>
                <w:szCs w:val="24"/>
              </w:rPr>
            </w:pPr>
            <w:r w:rsidRPr="00F15F6D">
              <w:rPr>
                <w:rFonts w:ascii="Times New Roman" w:hAnsi="Times New Roman" w:cs="Times New Roman"/>
                <w:sz w:val="24"/>
                <w:szCs w:val="24"/>
              </w:rPr>
              <w:t>Министерство финансов Республики Карелия</w:t>
            </w:r>
          </w:p>
        </w:tc>
        <w:tc>
          <w:tcPr>
            <w:tcW w:w="1559" w:type="dxa"/>
            <w:shd w:val="clear" w:color="auto" w:fill="auto"/>
          </w:tcPr>
          <w:p w:rsidR="00F42C65" w:rsidRPr="00F15F6D" w:rsidRDefault="00F42C65" w:rsidP="00E06D88">
            <w:pPr>
              <w:pStyle w:val="ConsPlusNormal"/>
              <w:ind w:left="79" w:firstLine="0"/>
              <w:jc w:val="center"/>
              <w:rPr>
                <w:rFonts w:ascii="Times New Roman" w:hAnsi="Times New Roman" w:cs="Times New Roman"/>
                <w:sz w:val="24"/>
                <w:szCs w:val="24"/>
              </w:rPr>
            </w:pPr>
            <w:r w:rsidRPr="00F15F6D">
              <w:rPr>
                <w:rFonts w:ascii="Times New Roman" w:hAnsi="Times New Roman" w:cs="Times New Roman"/>
                <w:sz w:val="24"/>
                <w:szCs w:val="24"/>
              </w:rPr>
              <w:t>ежегодно</w:t>
            </w:r>
          </w:p>
        </w:tc>
      </w:tr>
    </w:tbl>
    <w:p w:rsidR="00240904" w:rsidRDefault="00240904"/>
    <w:p w:rsidR="00AC6F08" w:rsidRDefault="00AC6F08"/>
    <w:p w:rsidR="00AC6F08" w:rsidRDefault="00AC6F08"/>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2"/>
        <w:gridCol w:w="1417"/>
        <w:gridCol w:w="79"/>
        <w:gridCol w:w="3912"/>
        <w:gridCol w:w="120"/>
        <w:gridCol w:w="1701"/>
        <w:gridCol w:w="50"/>
        <w:gridCol w:w="92"/>
        <w:gridCol w:w="1559"/>
      </w:tblGrid>
      <w:tr w:rsidR="00240904" w:rsidRPr="00F15F6D" w:rsidTr="006F5692">
        <w:trPr>
          <w:tblHeader/>
        </w:trPr>
        <w:tc>
          <w:tcPr>
            <w:tcW w:w="852" w:type="dxa"/>
            <w:shd w:val="clear" w:color="auto" w:fill="auto"/>
          </w:tcPr>
          <w:p w:rsidR="00240904" w:rsidRPr="00F15F6D" w:rsidRDefault="00240904" w:rsidP="004E2947">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1</w:t>
            </w:r>
          </w:p>
        </w:tc>
        <w:tc>
          <w:tcPr>
            <w:tcW w:w="1496" w:type="dxa"/>
            <w:gridSpan w:val="2"/>
            <w:shd w:val="clear" w:color="auto" w:fill="auto"/>
          </w:tcPr>
          <w:p w:rsidR="00240904" w:rsidRPr="00F15F6D" w:rsidRDefault="00240904" w:rsidP="004E2947">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2</w:t>
            </w:r>
          </w:p>
        </w:tc>
        <w:tc>
          <w:tcPr>
            <w:tcW w:w="3912" w:type="dxa"/>
            <w:shd w:val="clear" w:color="auto" w:fill="auto"/>
          </w:tcPr>
          <w:p w:rsidR="00240904" w:rsidRPr="00F15F6D" w:rsidRDefault="00240904" w:rsidP="004E2947">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3</w:t>
            </w:r>
          </w:p>
        </w:tc>
        <w:tc>
          <w:tcPr>
            <w:tcW w:w="1871" w:type="dxa"/>
            <w:gridSpan w:val="3"/>
            <w:shd w:val="clear" w:color="auto" w:fill="auto"/>
          </w:tcPr>
          <w:p w:rsidR="00240904" w:rsidRPr="00F15F6D" w:rsidRDefault="00240904" w:rsidP="004E2947">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4</w:t>
            </w:r>
          </w:p>
        </w:tc>
        <w:tc>
          <w:tcPr>
            <w:tcW w:w="1651" w:type="dxa"/>
            <w:gridSpan w:val="2"/>
            <w:shd w:val="clear" w:color="auto" w:fill="auto"/>
          </w:tcPr>
          <w:p w:rsidR="00240904" w:rsidRPr="00F15F6D" w:rsidRDefault="00240904" w:rsidP="004E2947">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5</w:t>
            </w:r>
          </w:p>
        </w:tc>
      </w:tr>
      <w:tr w:rsidR="00F42C65" w:rsidRPr="00F15F6D" w:rsidTr="006F5692">
        <w:tc>
          <w:tcPr>
            <w:tcW w:w="9782" w:type="dxa"/>
            <w:gridSpan w:val="9"/>
            <w:shd w:val="clear" w:color="auto" w:fill="auto"/>
          </w:tcPr>
          <w:p w:rsidR="00F42C65" w:rsidRPr="00F15F6D" w:rsidRDefault="00F42C65" w:rsidP="006F5692">
            <w:pPr>
              <w:pStyle w:val="ConsPlusNormal"/>
              <w:jc w:val="center"/>
              <w:rPr>
                <w:rFonts w:ascii="Times New Roman" w:hAnsi="Times New Roman" w:cs="Times New Roman"/>
                <w:sz w:val="24"/>
                <w:szCs w:val="24"/>
              </w:rPr>
            </w:pPr>
            <w:r w:rsidRPr="00F15F6D">
              <w:rPr>
                <w:rFonts w:ascii="Times New Roman" w:hAnsi="Times New Roman" w:cs="Times New Roman"/>
                <w:sz w:val="24"/>
                <w:szCs w:val="24"/>
              </w:rPr>
              <w:t>Основное мероприятие 1.1.2.1.0. Стимулирование органов местного самоуправления за достижение прироста поступления отдельных налоговых доходов</w:t>
            </w:r>
          </w:p>
        </w:tc>
      </w:tr>
      <w:tr w:rsidR="00F42C65" w:rsidRPr="00F15F6D" w:rsidTr="006F5692">
        <w:tc>
          <w:tcPr>
            <w:tcW w:w="852" w:type="dxa"/>
            <w:shd w:val="clear" w:color="auto" w:fill="auto"/>
          </w:tcPr>
          <w:p w:rsidR="00F42C65" w:rsidRPr="00F15F6D" w:rsidRDefault="00F42C65" w:rsidP="00AC6F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96" w:type="dxa"/>
            <w:gridSpan w:val="2"/>
            <w:shd w:val="clear" w:color="auto" w:fill="auto"/>
          </w:tcPr>
          <w:p w:rsidR="00F42C65" w:rsidRPr="00F15F6D" w:rsidRDefault="00F42C65" w:rsidP="00AC6F08">
            <w:pPr>
              <w:pStyle w:val="ConsPlusNormal"/>
              <w:ind w:firstLine="0"/>
              <w:rPr>
                <w:rFonts w:ascii="Times New Roman" w:hAnsi="Times New Roman" w:cs="Times New Roman"/>
                <w:sz w:val="24"/>
                <w:szCs w:val="24"/>
              </w:rPr>
            </w:pPr>
            <w:proofErr w:type="spellStart"/>
            <w:r w:rsidRPr="00F15F6D">
              <w:rPr>
                <w:rFonts w:ascii="Times New Roman" w:hAnsi="Times New Roman" w:cs="Times New Roman"/>
                <w:sz w:val="24"/>
                <w:szCs w:val="24"/>
              </w:rPr>
              <w:t>Постанов</w:t>
            </w:r>
            <w:r w:rsidR="00AC6F08">
              <w:rPr>
                <w:rFonts w:ascii="Times New Roman" w:hAnsi="Times New Roman" w:cs="Times New Roman"/>
                <w:sz w:val="24"/>
                <w:szCs w:val="24"/>
              </w:rPr>
              <w:t>-</w:t>
            </w:r>
            <w:r w:rsidRPr="00F15F6D">
              <w:rPr>
                <w:rFonts w:ascii="Times New Roman" w:hAnsi="Times New Roman" w:cs="Times New Roman"/>
                <w:sz w:val="24"/>
                <w:szCs w:val="24"/>
              </w:rPr>
              <w:t>ление</w:t>
            </w:r>
            <w:proofErr w:type="spellEnd"/>
            <w:r w:rsidRPr="00F15F6D">
              <w:rPr>
                <w:rFonts w:ascii="Times New Roman" w:hAnsi="Times New Roman" w:cs="Times New Roman"/>
                <w:sz w:val="24"/>
                <w:szCs w:val="24"/>
              </w:rPr>
              <w:t xml:space="preserve"> </w:t>
            </w:r>
            <w:proofErr w:type="spellStart"/>
            <w:r w:rsidRPr="00F15F6D">
              <w:rPr>
                <w:rFonts w:ascii="Times New Roman" w:hAnsi="Times New Roman" w:cs="Times New Roman"/>
                <w:sz w:val="24"/>
                <w:szCs w:val="24"/>
              </w:rPr>
              <w:t>Прави</w:t>
            </w:r>
            <w:r w:rsidR="00AC6F08">
              <w:rPr>
                <w:rFonts w:ascii="Times New Roman" w:hAnsi="Times New Roman" w:cs="Times New Roman"/>
                <w:sz w:val="24"/>
                <w:szCs w:val="24"/>
              </w:rPr>
              <w:t>-</w:t>
            </w:r>
            <w:r w:rsidRPr="00F15F6D">
              <w:rPr>
                <w:rFonts w:ascii="Times New Roman" w:hAnsi="Times New Roman" w:cs="Times New Roman"/>
                <w:sz w:val="24"/>
                <w:szCs w:val="24"/>
              </w:rPr>
              <w:t>тельства</w:t>
            </w:r>
            <w:proofErr w:type="spellEnd"/>
            <w:r w:rsidRPr="00F15F6D">
              <w:rPr>
                <w:rFonts w:ascii="Times New Roman" w:hAnsi="Times New Roman" w:cs="Times New Roman"/>
                <w:sz w:val="24"/>
                <w:szCs w:val="24"/>
              </w:rPr>
              <w:t xml:space="preserve"> Республики Карелия</w:t>
            </w:r>
          </w:p>
        </w:tc>
        <w:tc>
          <w:tcPr>
            <w:tcW w:w="4032" w:type="dxa"/>
            <w:gridSpan w:val="2"/>
            <w:shd w:val="clear" w:color="auto" w:fill="auto"/>
          </w:tcPr>
          <w:p w:rsidR="00F42C65" w:rsidRPr="00F15F6D" w:rsidRDefault="00F42C65" w:rsidP="00D04871">
            <w:pPr>
              <w:autoSpaceDE w:val="0"/>
              <w:autoSpaceDN w:val="0"/>
              <w:adjustRightInd w:val="0"/>
              <w:jc w:val="both"/>
              <w:rPr>
                <w:sz w:val="24"/>
                <w:szCs w:val="24"/>
              </w:rPr>
            </w:pPr>
            <w:r w:rsidRPr="00F15F6D">
              <w:rPr>
                <w:sz w:val="24"/>
                <w:szCs w:val="24"/>
              </w:rPr>
              <w:t xml:space="preserve">проект постановления Правительства Республики Карелия о внесении изменений в </w:t>
            </w:r>
            <w:r w:rsidR="00AC6F08">
              <w:rPr>
                <w:sz w:val="24"/>
                <w:szCs w:val="24"/>
              </w:rPr>
              <w:t xml:space="preserve">постановление </w:t>
            </w:r>
            <w:r w:rsidRPr="00F15F6D">
              <w:rPr>
                <w:sz w:val="24"/>
                <w:szCs w:val="24"/>
              </w:rPr>
              <w:t xml:space="preserve"> Правительства Республики Карелия от 22 июня 2018 года № 222-П </w:t>
            </w:r>
            <w:r w:rsidR="00BF75D3">
              <w:rPr>
                <w:sz w:val="24"/>
                <w:szCs w:val="24"/>
              </w:rPr>
              <w:br/>
            </w:r>
            <w:r w:rsidRPr="00F15F6D">
              <w:rPr>
                <w:sz w:val="24"/>
                <w:szCs w:val="24"/>
              </w:rPr>
              <w:t xml:space="preserve">«Об утверждении </w:t>
            </w:r>
            <w:r w:rsidRPr="00696BEC">
              <w:rPr>
                <w:sz w:val="24"/>
                <w:szCs w:val="24"/>
              </w:rPr>
              <w:t>Методики распределения межбюджетных трансфертов из бюджета</w:t>
            </w:r>
            <w:r w:rsidRPr="00F15F6D">
              <w:rPr>
                <w:sz w:val="24"/>
                <w:szCs w:val="24"/>
              </w:rPr>
              <w:t xml:space="preserve"> Республики Карелия бюджетам муниципальных образований на стимулирование органов местного самоуправления за достижение прироста поступления отдельных налоговых доходов, собираемых на </w:t>
            </w:r>
            <w:r w:rsidRPr="00584053">
              <w:rPr>
                <w:sz w:val="24"/>
                <w:szCs w:val="24"/>
              </w:rPr>
              <w:t>территории муниципальных районов (городских округов) и зачисляемых в консолидированный бюджет Республики Карелия», направленных на стимулирование органов местного самоуправления за достижение</w:t>
            </w:r>
            <w:r w:rsidRPr="00F15F6D">
              <w:rPr>
                <w:sz w:val="24"/>
                <w:szCs w:val="24"/>
              </w:rPr>
              <w:t xml:space="preserve"> прироста поступления отдельных налоговых доходов, собираемых на территории муниципальных районов (городских округов) и зачисляемых в консолидированный бюджет Республики Карелия</w:t>
            </w:r>
            <w:r>
              <w:rPr>
                <w:sz w:val="24"/>
                <w:szCs w:val="24"/>
              </w:rPr>
              <w:t xml:space="preserve"> по итогам отчетного года</w:t>
            </w:r>
          </w:p>
        </w:tc>
        <w:tc>
          <w:tcPr>
            <w:tcW w:w="1843" w:type="dxa"/>
            <w:gridSpan w:val="3"/>
            <w:shd w:val="clear" w:color="auto" w:fill="auto"/>
          </w:tcPr>
          <w:p w:rsidR="00F42C65" w:rsidRPr="00F15F6D" w:rsidRDefault="00F42C65" w:rsidP="00AC6F08">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Министерство финансов Республики Карелия</w:t>
            </w:r>
          </w:p>
        </w:tc>
        <w:tc>
          <w:tcPr>
            <w:tcW w:w="1559" w:type="dxa"/>
            <w:shd w:val="clear" w:color="auto" w:fill="auto"/>
          </w:tcPr>
          <w:p w:rsidR="00F42C65" w:rsidRPr="00F15F6D" w:rsidRDefault="00F42C65" w:rsidP="00AC6F08">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ежегодно</w:t>
            </w:r>
          </w:p>
        </w:tc>
      </w:tr>
      <w:tr w:rsidR="00F42C65" w:rsidRPr="00F15F6D" w:rsidTr="006F5692">
        <w:tc>
          <w:tcPr>
            <w:tcW w:w="9782" w:type="dxa"/>
            <w:gridSpan w:val="9"/>
            <w:shd w:val="clear" w:color="auto" w:fill="auto"/>
          </w:tcPr>
          <w:p w:rsidR="00F42C65" w:rsidRPr="00F15F6D" w:rsidRDefault="00F42C65" w:rsidP="001E1790">
            <w:pPr>
              <w:pStyle w:val="ConsPlusNormal"/>
              <w:jc w:val="center"/>
              <w:rPr>
                <w:rFonts w:ascii="Times New Roman" w:hAnsi="Times New Roman" w:cs="Times New Roman"/>
                <w:sz w:val="24"/>
                <w:szCs w:val="24"/>
              </w:rPr>
            </w:pPr>
            <w:r w:rsidRPr="00F15F6D">
              <w:rPr>
                <w:rFonts w:ascii="Times New Roman" w:hAnsi="Times New Roman" w:cs="Times New Roman"/>
                <w:sz w:val="24"/>
                <w:szCs w:val="24"/>
              </w:rPr>
              <w:t>Подпрограмма 2 «Повышение результативности бюджетных расходов и совершенствование бюджетного процесса»</w:t>
            </w:r>
          </w:p>
        </w:tc>
      </w:tr>
      <w:tr w:rsidR="00F42C65" w:rsidRPr="00F15F6D" w:rsidTr="006F5692">
        <w:tc>
          <w:tcPr>
            <w:tcW w:w="9782" w:type="dxa"/>
            <w:gridSpan w:val="9"/>
            <w:shd w:val="clear" w:color="auto" w:fill="auto"/>
          </w:tcPr>
          <w:p w:rsidR="00F42C65" w:rsidRPr="00F15F6D" w:rsidRDefault="00F42C65" w:rsidP="00464A48">
            <w:pPr>
              <w:pStyle w:val="ConsPlusNormal"/>
              <w:jc w:val="center"/>
              <w:rPr>
                <w:rFonts w:ascii="Times New Roman" w:hAnsi="Times New Roman" w:cs="Times New Roman"/>
                <w:sz w:val="24"/>
                <w:szCs w:val="24"/>
              </w:rPr>
            </w:pPr>
            <w:r>
              <w:rPr>
                <w:rFonts w:ascii="Times New Roman" w:hAnsi="Times New Roman" w:cs="Times New Roman"/>
                <w:sz w:val="24"/>
                <w:szCs w:val="24"/>
              </w:rPr>
              <w:t>Основное мероприятие 2.1.2</w:t>
            </w:r>
            <w:r w:rsidRPr="00F15F6D">
              <w:rPr>
                <w:rFonts w:ascii="Times New Roman" w:hAnsi="Times New Roman" w:cs="Times New Roman"/>
                <w:sz w:val="24"/>
                <w:szCs w:val="24"/>
              </w:rPr>
              <w:t>.1.0. Методическое и правовое обеспечение бюджетных правоотношений</w:t>
            </w:r>
          </w:p>
        </w:tc>
      </w:tr>
      <w:tr w:rsidR="00F42C65" w:rsidRPr="00F15F6D" w:rsidTr="006F5692">
        <w:tc>
          <w:tcPr>
            <w:tcW w:w="852" w:type="dxa"/>
            <w:shd w:val="clear" w:color="auto" w:fill="auto"/>
          </w:tcPr>
          <w:p w:rsidR="00F42C65" w:rsidRPr="00F15F6D" w:rsidRDefault="006F5692" w:rsidP="006F56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r w:rsidR="00F42C65">
              <w:rPr>
                <w:rFonts w:ascii="Times New Roman" w:hAnsi="Times New Roman" w:cs="Times New Roman"/>
                <w:sz w:val="24"/>
                <w:szCs w:val="24"/>
              </w:rPr>
              <w:t>.</w:t>
            </w:r>
          </w:p>
        </w:tc>
        <w:tc>
          <w:tcPr>
            <w:tcW w:w="1417" w:type="dxa"/>
            <w:shd w:val="clear" w:color="auto" w:fill="auto"/>
          </w:tcPr>
          <w:p w:rsidR="00F42C65" w:rsidRPr="00F15F6D" w:rsidRDefault="00F42C65" w:rsidP="00CE4740">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Приказ</w:t>
            </w:r>
          </w:p>
        </w:tc>
        <w:tc>
          <w:tcPr>
            <w:tcW w:w="4111" w:type="dxa"/>
            <w:gridSpan w:val="3"/>
            <w:shd w:val="clear" w:color="auto" w:fill="auto"/>
          </w:tcPr>
          <w:p w:rsidR="00F42C65" w:rsidRPr="00F15F6D" w:rsidRDefault="00F42C65" w:rsidP="006F5692">
            <w:pPr>
              <w:pStyle w:val="ConsPlusNormal"/>
              <w:ind w:firstLine="0"/>
              <w:jc w:val="both"/>
              <w:rPr>
                <w:rFonts w:ascii="Times New Roman" w:hAnsi="Times New Roman" w:cs="Times New Roman"/>
                <w:sz w:val="24"/>
                <w:szCs w:val="24"/>
              </w:rPr>
            </w:pPr>
            <w:r w:rsidRPr="00F15F6D">
              <w:rPr>
                <w:rFonts w:ascii="Times New Roman" w:hAnsi="Times New Roman" w:cs="Times New Roman"/>
                <w:sz w:val="24"/>
                <w:szCs w:val="24"/>
              </w:rPr>
              <w:t>внесение изменений в приказ Министерства ф</w:t>
            </w:r>
            <w:r>
              <w:rPr>
                <w:rFonts w:ascii="Times New Roman" w:hAnsi="Times New Roman" w:cs="Times New Roman"/>
                <w:sz w:val="24"/>
                <w:szCs w:val="24"/>
              </w:rPr>
              <w:t>инансов Республики Карелия от 28</w:t>
            </w:r>
            <w:r w:rsidRPr="00F15F6D">
              <w:rPr>
                <w:rFonts w:ascii="Times New Roman" w:hAnsi="Times New Roman" w:cs="Times New Roman"/>
                <w:sz w:val="24"/>
                <w:szCs w:val="24"/>
              </w:rPr>
              <w:t xml:space="preserve"> </w:t>
            </w:r>
            <w:r w:rsidRPr="009C5D51">
              <w:rPr>
                <w:rFonts w:ascii="Times New Roman" w:hAnsi="Times New Roman" w:cs="Times New Roman"/>
                <w:sz w:val="24"/>
                <w:szCs w:val="24"/>
              </w:rPr>
              <w:t>мая</w:t>
            </w:r>
            <w:r w:rsidRPr="00F15F6D">
              <w:rPr>
                <w:rFonts w:ascii="Times New Roman" w:hAnsi="Times New Roman" w:cs="Times New Roman"/>
                <w:sz w:val="24"/>
                <w:szCs w:val="24"/>
              </w:rPr>
              <w:t xml:space="preserve"> 201</w:t>
            </w:r>
            <w:r>
              <w:rPr>
                <w:rFonts w:ascii="Times New Roman" w:hAnsi="Times New Roman" w:cs="Times New Roman"/>
                <w:sz w:val="24"/>
                <w:szCs w:val="24"/>
              </w:rPr>
              <w:t>8 года № 247</w:t>
            </w:r>
            <w:r w:rsidRPr="00F15F6D">
              <w:rPr>
                <w:rFonts w:ascii="Times New Roman" w:hAnsi="Times New Roman" w:cs="Times New Roman"/>
                <w:sz w:val="24"/>
                <w:szCs w:val="24"/>
              </w:rPr>
              <w:t xml:space="preserve"> «Об утверждении Порядка </w:t>
            </w:r>
            <w:proofErr w:type="spellStart"/>
            <w:r w:rsidRPr="00F15F6D">
              <w:rPr>
                <w:rFonts w:ascii="Times New Roman" w:hAnsi="Times New Roman" w:cs="Times New Roman"/>
                <w:sz w:val="24"/>
                <w:szCs w:val="24"/>
              </w:rPr>
              <w:t>планиро</w:t>
            </w:r>
            <w:r w:rsidR="006F5692">
              <w:rPr>
                <w:rFonts w:ascii="Times New Roman" w:hAnsi="Times New Roman" w:cs="Times New Roman"/>
                <w:sz w:val="24"/>
                <w:szCs w:val="24"/>
              </w:rPr>
              <w:t>-</w:t>
            </w:r>
            <w:r w:rsidRPr="00F15F6D">
              <w:rPr>
                <w:rFonts w:ascii="Times New Roman" w:hAnsi="Times New Roman" w:cs="Times New Roman"/>
                <w:sz w:val="24"/>
                <w:szCs w:val="24"/>
              </w:rPr>
              <w:t>вания</w:t>
            </w:r>
            <w:proofErr w:type="spellEnd"/>
            <w:r w:rsidRPr="00F15F6D">
              <w:rPr>
                <w:rFonts w:ascii="Times New Roman" w:hAnsi="Times New Roman" w:cs="Times New Roman"/>
                <w:sz w:val="24"/>
                <w:szCs w:val="24"/>
              </w:rPr>
              <w:t xml:space="preserve"> бюджетных ассигнований бюджета Республики Карелия на очередной финансовый год и на плановый период и Методики планирования бюджетных </w:t>
            </w:r>
            <w:proofErr w:type="spellStart"/>
            <w:r w:rsidRPr="00F15F6D">
              <w:rPr>
                <w:rFonts w:ascii="Times New Roman" w:hAnsi="Times New Roman" w:cs="Times New Roman"/>
                <w:sz w:val="24"/>
                <w:szCs w:val="24"/>
              </w:rPr>
              <w:t>ассигно</w:t>
            </w:r>
            <w:r w:rsidR="006F5692">
              <w:rPr>
                <w:rFonts w:ascii="Times New Roman" w:hAnsi="Times New Roman" w:cs="Times New Roman"/>
                <w:sz w:val="24"/>
                <w:szCs w:val="24"/>
              </w:rPr>
              <w:t>-</w:t>
            </w:r>
            <w:r w:rsidRPr="00F15F6D">
              <w:rPr>
                <w:rFonts w:ascii="Times New Roman" w:hAnsi="Times New Roman" w:cs="Times New Roman"/>
                <w:sz w:val="24"/>
                <w:szCs w:val="24"/>
              </w:rPr>
              <w:t>ваний</w:t>
            </w:r>
            <w:proofErr w:type="spellEnd"/>
            <w:r w:rsidRPr="00F15F6D">
              <w:rPr>
                <w:rFonts w:ascii="Times New Roman" w:hAnsi="Times New Roman" w:cs="Times New Roman"/>
                <w:sz w:val="24"/>
                <w:szCs w:val="24"/>
              </w:rPr>
              <w:t xml:space="preserve"> на исполнение расходных о</w:t>
            </w:r>
            <w:r>
              <w:rPr>
                <w:rFonts w:ascii="Times New Roman" w:hAnsi="Times New Roman" w:cs="Times New Roman"/>
                <w:sz w:val="24"/>
                <w:szCs w:val="24"/>
              </w:rPr>
              <w:t xml:space="preserve">бязательств Республики Карелия», направленных на </w:t>
            </w:r>
            <w:r w:rsidRPr="00F15F6D">
              <w:rPr>
                <w:rFonts w:ascii="Times New Roman" w:hAnsi="Times New Roman" w:cs="Times New Roman"/>
                <w:sz w:val="24"/>
                <w:szCs w:val="24"/>
              </w:rPr>
              <w:t>совершенствовани</w:t>
            </w:r>
            <w:r>
              <w:rPr>
                <w:rFonts w:ascii="Times New Roman" w:hAnsi="Times New Roman" w:cs="Times New Roman"/>
                <w:sz w:val="24"/>
                <w:szCs w:val="24"/>
              </w:rPr>
              <w:t>е</w:t>
            </w:r>
            <w:r w:rsidRPr="00F15F6D">
              <w:rPr>
                <w:rFonts w:ascii="Times New Roman" w:hAnsi="Times New Roman" w:cs="Times New Roman"/>
                <w:sz w:val="24"/>
                <w:szCs w:val="24"/>
              </w:rPr>
              <w:t xml:space="preserve"> программно-целевого планирования бюджета Республики Карелия</w:t>
            </w:r>
          </w:p>
        </w:tc>
        <w:tc>
          <w:tcPr>
            <w:tcW w:w="1701" w:type="dxa"/>
            <w:shd w:val="clear" w:color="auto" w:fill="auto"/>
          </w:tcPr>
          <w:p w:rsidR="00F42C65" w:rsidRPr="00F15F6D" w:rsidRDefault="00F42C65" w:rsidP="00CE4740">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Министерство финансов Республики Карелия</w:t>
            </w:r>
          </w:p>
        </w:tc>
        <w:tc>
          <w:tcPr>
            <w:tcW w:w="1701" w:type="dxa"/>
            <w:gridSpan w:val="3"/>
            <w:shd w:val="clear" w:color="auto" w:fill="auto"/>
          </w:tcPr>
          <w:p w:rsidR="00F42C65" w:rsidRPr="00F15F6D" w:rsidRDefault="00F42C65" w:rsidP="00CE4740">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ежегодно</w:t>
            </w:r>
          </w:p>
        </w:tc>
      </w:tr>
      <w:tr w:rsidR="006F5692" w:rsidRPr="00F15F6D" w:rsidTr="004323C0">
        <w:trPr>
          <w:tblHeader/>
        </w:trPr>
        <w:tc>
          <w:tcPr>
            <w:tcW w:w="852" w:type="dxa"/>
            <w:shd w:val="clear" w:color="auto" w:fill="auto"/>
          </w:tcPr>
          <w:p w:rsidR="006F5692" w:rsidRPr="00F15F6D" w:rsidRDefault="006F5692" w:rsidP="004323C0">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1</w:t>
            </w:r>
          </w:p>
        </w:tc>
        <w:tc>
          <w:tcPr>
            <w:tcW w:w="1417" w:type="dxa"/>
            <w:shd w:val="clear" w:color="auto" w:fill="auto"/>
          </w:tcPr>
          <w:p w:rsidR="006F5692" w:rsidRPr="00F15F6D" w:rsidRDefault="006F5692" w:rsidP="004323C0">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2</w:t>
            </w:r>
          </w:p>
        </w:tc>
        <w:tc>
          <w:tcPr>
            <w:tcW w:w="4111" w:type="dxa"/>
            <w:gridSpan w:val="3"/>
            <w:shd w:val="clear" w:color="auto" w:fill="auto"/>
          </w:tcPr>
          <w:p w:rsidR="006F5692" w:rsidRPr="00F15F6D" w:rsidRDefault="006F5692" w:rsidP="004323C0">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3</w:t>
            </w:r>
          </w:p>
        </w:tc>
        <w:tc>
          <w:tcPr>
            <w:tcW w:w="1701" w:type="dxa"/>
            <w:shd w:val="clear" w:color="auto" w:fill="auto"/>
          </w:tcPr>
          <w:p w:rsidR="006F5692" w:rsidRPr="00F15F6D" w:rsidRDefault="006F5692" w:rsidP="004323C0">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4</w:t>
            </w:r>
          </w:p>
        </w:tc>
        <w:tc>
          <w:tcPr>
            <w:tcW w:w="1701" w:type="dxa"/>
            <w:gridSpan w:val="3"/>
            <w:shd w:val="clear" w:color="auto" w:fill="auto"/>
          </w:tcPr>
          <w:p w:rsidR="006F5692" w:rsidRPr="00F15F6D" w:rsidRDefault="006F5692" w:rsidP="004323C0">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5</w:t>
            </w:r>
          </w:p>
        </w:tc>
      </w:tr>
      <w:tr w:rsidR="00F42C65" w:rsidRPr="00F15F6D" w:rsidTr="006F5692">
        <w:tc>
          <w:tcPr>
            <w:tcW w:w="852" w:type="dxa"/>
            <w:shd w:val="clear" w:color="auto" w:fill="auto"/>
          </w:tcPr>
          <w:p w:rsidR="00F42C65" w:rsidRPr="00F15F6D" w:rsidRDefault="00314726" w:rsidP="003147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F42C65">
              <w:rPr>
                <w:rFonts w:ascii="Times New Roman" w:hAnsi="Times New Roman" w:cs="Times New Roman"/>
                <w:sz w:val="24"/>
                <w:szCs w:val="24"/>
              </w:rPr>
              <w:t>.</w:t>
            </w:r>
          </w:p>
        </w:tc>
        <w:tc>
          <w:tcPr>
            <w:tcW w:w="1417" w:type="dxa"/>
            <w:shd w:val="clear" w:color="auto" w:fill="auto"/>
          </w:tcPr>
          <w:p w:rsidR="00F42C65" w:rsidRPr="00F15F6D" w:rsidRDefault="00F42C65" w:rsidP="00CE4740">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Приказ</w:t>
            </w:r>
          </w:p>
        </w:tc>
        <w:tc>
          <w:tcPr>
            <w:tcW w:w="4111" w:type="dxa"/>
            <w:gridSpan w:val="3"/>
            <w:shd w:val="clear" w:color="auto" w:fill="auto"/>
          </w:tcPr>
          <w:p w:rsidR="00F42C65" w:rsidRPr="00F15F6D" w:rsidRDefault="00F42C65" w:rsidP="00314726">
            <w:pPr>
              <w:pStyle w:val="ConsPlusNormal"/>
              <w:ind w:firstLine="0"/>
              <w:jc w:val="both"/>
              <w:rPr>
                <w:rFonts w:ascii="Times New Roman" w:hAnsi="Times New Roman" w:cs="Times New Roman"/>
                <w:sz w:val="24"/>
                <w:szCs w:val="24"/>
              </w:rPr>
            </w:pPr>
            <w:r w:rsidRPr="00F15F6D">
              <w:rPr>
                <w:rFonts w:ascii="Times New Roman" w:hAnsi="Times New Roman" w:cs="Times New Roman"/>
                <w:sz w:val="24"/>
                <w:szCs w:val="24"/>
              </w:rPr>
              <w:t xml:space="preserve">внесение изменений в </w:t>
            </w:r>
            <w:r w:rsidR="00AA02D9">
              <w:rPr>
                <w:rFonts w:ascii="Times New Roman" w:hAnsi="Times New Roman" w:cs="Times New Roman"/>
                <w:sz w:val="24"/>
                <w:szCs w:val="24"/>
              </w:rPr>
              <w:t xml:space="preserve">приказ </w:t>
            </w:r>
            <w:r w:rsidRPr="00F15F6D">
              <w:rPr>
                <w:rFonts w:ascii="Times New Roman" w:hAnsi="Times New Roman" w:cs="Times New Roman"/>
                <w:sz w:val="24"/>
                <w:szCs w:val="24"/>
              </w:rPr>
              <w:t xml:space="preserve"> Министерства финансов Республики Карелия от 12 октября</w:t>
            </w:r>
            <w:r w:rsidR="00314726">
              <w:rPr>
                <w:rFonts w:ascii="Times New Roman" w:hAnsi="Times New Roman" w:cs="Times New Roman"/>
                <w:sz w:val="24"/>
                <w:szCs w:val="24"/>
              </w:rPr>
              <w:t xml:space="preserve"> </w:t>
            </w:r>
            <w:r w:rsidRPr="00F15F6D">
              <w:rPr>
                <w:rFonts w:ascii="Times New Roman" w:hAnsi="Times New Roman" w:cs="Times New Roman"/>
                <w:sz w:val="24"/>
                <w:szCs w:val="24"/>
              </w:rPr>
              <w:t xml:space="preserve">2012 года № 383 «Об утверждении порядка составления и ведения сводной бюджетной росписи бюджета </w:t>
            </w:r>
            <w:proofErr w:type="spellStart"/>
            <w:r w:rsidRPr="00F15F6D">
              <w:rPr>
                <w:rFonts w:ascii="Times New Roman" w:hAnsi="Times New Roman" w:cs="Times New Roman"/>
                <w:sz w:val="24"/>
                <w:szCs w:val="24"/>
              </w:rPr>
              <w:t>Респуб</w:t>
            </w:r>
            <w:r w:rsidR="00314726">
              <w:rPr>
                <w:rFonts w:ascii="Times New Roman" w:hAnsi="Times New Roman" w:cs="Times New Roman"/>
                <w:sz w:val="24"/>
                <w:szCs w:val="24"/>
              </w:rPr>
              <w:t>-</w:t>
            </w:r>
            <w:r w:rsidRPr="00F15F6D">
              <w:rPr>
                <w:rFonts w:ascii="Times New Roman" w:hAnsi="Times New Roman" w:cs="Times New Roman"/>
                <w:sz w:val="24"/>
                <w:szCs w:val="24"/>
              </w:rPr>
              <w:t>лики</w:t>
            </w:r>
            <w:proofErr w:type="spellEnd"/>
            <w:r w:rsidRPr="00F15F6D">
              <w:rPr>
                <w:rFonts w:ascii="Times New Roman" w:hAnsi="Times New Roman" w:cs="Times New Roman"/>
                <w:sz w:val="24"/>
                <w:szCs w:val="24"/>
              </w:rPr>
              <w:t xml:space="preserve"> Карелия, порядка составления и ведения бюджетных росписей </w:t>
            </w:r>
            <w:proofErr w:type="spellStart"/>
            <w:r w:rsidRPr="00F15F6D">
              <w:rPr>
                <w:rFonts w:ascii="Times New Roman" w:hAnsi="Times New Roman" w:cs="Times New Roman"/>
                <w:sz w:val="24"/>
                <w:szCs w:val="24"/>
              </w:rPr>
              <w:t>глав</w:t>
            </w:r>
            <w:r w:rsidR="00314726">
              <w:rPr>
                <w:rFonts w:ascii="Times New Roman" w:hAnsi="Times New Roman" w:cs="Times New Roman"/>
                <w:sz w:val="24"/>
                <w:szCs w:val="24"/>
              </w:rPr>
              <w:t>-</w:t>
            </w:r>
            <w:r w:rsidRPr="00F15F6D">
              <w:rPr>
                <w:rFonts w:ascii="Times New Roman" w:hAnsi="Times New Roman" w:cs="Times New Roman"/>
                <w:sz w:val="24"/>
                <w:szCs w:val="24"/>
              </w:rPr>
              <w:t>ных</w:t>
            </w:r>
            <w:proofErr w:type="spellEnd"/>
            <w:r w:rsidRPr="00F15F6D">
              <w:rPr>
                <w:rFonts w:ascii="Times New Roman" w:hAnsi="Times New Roman" w:cs="Times New Roman"/>
                <w:sz w:val="24"/>
                <w:szCs w:val="24"/>
              </w:rPr>
              <w:t xml:space="preserve"> распорядителей (распорядителей) средств бюджета Республики Карелия, включая внесение изменений в них», направленных на </w:t>
            </w:r>
            <w:proofErr w:type="spellStart"/>
            <w:r w:rsidRPr="00F15F6D">
              <w:rPr>
                <w:rFonts w:ascii="Times New Roman" w:hAnsi="Times New Roman" w:cs="Times New Roman"/>
                <w:sz w:val="24"/>
                <w:szCs w:val="24"/>
              </w:rPr>
              <w:t>совершен</w:t>
            </w:r>
            <w:r w:rsidR="00314726">
              <w:rPr>
                <w:rFonts w:ascii="Times New Roman" w:hAnsi="Times New Roman" w:cs="Times New Roman"/>
                <w:sz w:val="24"/>
                <w:szCs w:val="24"/>
              </w:rPr>
              <w:t>-</w:t>
            </w:r>
            <w:r w:rsidRPr="00F15F6D">
              <w:rPr>
                <w:rFonts w:ascii="Times New Roman" w:hAnsi="Times New Roman" w:cs="Times New Roman"/>
                <w:sz w:val="24"/>
                <w:szCs w:val="24"/>
              </w:rPr>
              <w:t>ствование</w:t>
            </w:r>
            <w:proofErr w:type="spellEnd"/>
            <w:r w:rsidRPr="00F15F6D">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исполнения бюджета Республики Карелия по расходам и источникам </w:t>
            </w:r>
            <w:proofErr w:type="spellStart"/>
            <w:r>
              <w:rPr>
                <w:rFonts w:ascii="Times New Roman" w:hAnsi="Times New Roman" w:cs="Times New Roman"/>
                <w:sz w:val="24"/>
                <w:szCs w:val="24"/>
              </w:rPr>
              <w:t>финанси</w:t>
            </w:r>
            <w:r w:rsidR="00314726">
              <w:rPr>
                <w:rFonts w:ascii="Times New Roman" w:hAnsi="Times New Roman" w:cs="Times New Roman"/>
                <w:sz w:val="24"/>
                <w:szCs w:val="24"/>
              </w:rPr>
              <w:t>-</w:t>
            </w:r>
            <w:r>
              <w:rPr>
                <w:rFonts w:ascii="Times New Roman" w:hAnsi="Times New Roman" w:cs="Times New Roman"/>
                <w:sz w:val="24"/>
                <w:szCs w:val="24"/>
              </w:rPr>
              <w:t>рования</w:t>
            </w:r>
            <w:proofErr w:type="spellEnd"/>
            <w:r>
              <w:rPr>
                <w:rFonts w:ascii="Times New Roman" w:hAnsi="Times New Roman" w:cs="Times New Roman"/>
                <w:sz w:val="24"/>
                <w:szCs w:val="24"/>
              </w:rPr>
              <w:t xml:space="preserve"> дефицита бюджета</w:t>
            </w:r>
            <w:r w:rsidR="00314726">
              <w:rPr>
                <w:rFonts w:ascii="Times New Roman" w:hAnsi="Times New Roman" w:cs="Times New Roman"/>
                <w:sz w:val="24"/>
                <w:szCs w:val="24"/>
              </w:rPr>
              <w:t xml:space="preserve"> </w:t>
            </w:r>
            <w:proofErr w:type="spellStart"/>
            <w:r w:rsidR="00314726">
              <w:rPr>
                <w:rFonts w:ascii="Times New Roman" w:hAnsi="Times New Roman" w:cs="Times New Roman"/>
                <w:sz w:val="24"/>
                <w:szCs w:val="24"/>
              </w:rPr>
              <w:t>Респуб-лики</w:t>
            </w:r>
            <w:proofErr w:type="spellEnd"/>
            <w:r w:rsidR="00314726">
              <w:rPr>
                <w:rFonts w:ascii="Times New Roman" w:hAnsi="Times New Roman" w:cs="Times New Roman"/>
                <w:sz w:val="24"/>
                <w:szCs w:val="24"/>
              </w:rPr>
              <w:t xml:space="preserve"> Карелия </w:t>
            </w:r>
          </w:p>
        </w:tc>
        <w:tc>
          <w:tcPr>
            <w:tcW w:w="1701" w:type="dxa"/>
            <w:shd w:val="clear" w:color="auto" w:fill="auto"/>
          </w:tcPr>
          <w:p w:rsidR="00F42C65" w:rsidRPr="00F15F6D" w:rsidRDefault="00F42C65" w:rsidP="00CE4740">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Министерство финансов Республики Карелия</w:t>
            </w:r>
          </w:p>
        </w:tc>
        <w:tc>
          <w:tcPr>
            <w:tcW w:w="1701" w:type="dxa"/>
            <w:gridSpan w:val="3"/>
            <w:shd w:val="clear" w:color="auto" w:fill="auto"/>
          </w:tcPr>
          <w:p w:rsidR="00F42C65" w:rsidRPr="00F15F6D" w:rsidRDefault="00F42C65" w:rsidP="00CE4740">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ежегодно</w:t>
            </w:r>
          </w:p>
        </w:tc>
      </w:tr>
      <w:tr w:rsidR="00F42C65" w:rsidRPr="00F15F6D" w:rsidTr="006F5692">
        <w:tc>
          <w:tcPr>
            <w:tcW w:w="852" w:type="dxa"/>
            <w:shd w:val="clear" w:color="auto" w:fill="auto"/>
          </w:tcPr>
          <w:p w:rsidR="00F42C65" w:rsidRPr="00F15F6D" w:rsidRDefault="00314726" w:rsidP="003147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F42C65">
              <w:rPr>
                <w:rFonts w:ascii="Times New Roman" w:hAnsi="Times New Roman" w:cs="Times New Roman"/>
                <w:sz w:val="24"/>
                <w:szCs w:val="24"/>
              </w:rPr>
              <w:t>.</w:t>
            </w:r>
          </w:p>
        </w:tc>
        <w:tc>
          <w:tcPr>
            <w:tcW w:w="1417" w:type="dxa"/>
            <w:shd w:val="clear" w:color="auto" w:fill="auto"/>
          </w:tcPr>
          <w:p w:rsidR="00F42C65" w:rsidRPr="00F15F6D" w:rsidRDefault="00F42C65" w:rsidP="00CE4740">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Распоря</w:t>
            </w:r>
            <w:r w:rsidR="002D7E82">
              <w:rPr>
                <w:rFonts w:ascii="Times New Roman" w:hAnsi="Times New Roman" w:cs="Times New Roman"/>
                <w:sz w:val="24"/>
                <w:szCs w:val="24"/>
              </w:rPr>
              <w:t>-</w:t>
            </w:r>
            <w:r>
              <w:rPr>
                <w:rFonts w:ascii="Times New Roman" w:hAnsi="Times New Roman" w:cs="Times New Roman"/>
                <w:sz w:val="24"/>
                <w:szCs w:val="24"/>
              </w:rPr>
              <w:t>жение</w:t>
            </w:r>
            <w:proofErr w:type="spellEnd"/>
            <w:r w:rsidRPr="00F15F6D">
              <w:rPr>
                <w:rFonts w:ascii="Times New Roman" w:hAnsi="Times New Roman" w:cs="Times New Roman"/>
                <w:sz w:val="24"/>
                <w:szCs w:val="24"/>
              </w:rPr>
              <w:t xml:space="preserve"> </w:t>
            </w:r>
            <w:proofErr w:type="spellStart"/>
            <w:r w:rsidRPr="00F15F6D">
              <w:rPr>
                <w:rFonts w:ascii="Times New Roman" w:hAnsi="Times New Roman" w:cs="Times New Roman"/>
                <w:sz w:val="24"/>
                <w:szCs w:val="24"/>
              </w:rPr>
              <w:t>Прави</w:t>
            </w:r>
            <w:r w:rsidR="002D7E82">
              <w:rPr>
                <w:rFonts w:ascii="Times New Roman" w:hAnsi="Times New Roman" w:cs="Times New Roman"/>
                <w:sz w:val="24"/>
                <w:szCs w:val="24"/>
              </w:rPr>
              <w:t>-</w:t>
            </w:r>
            <w:r w:rsidRPr="00F15F6D">
              <w:rPr>
                <w:rFonts w:ascii="Times New Roman" w:hAnsi="Times New Roman" w:cs="Times New Roman"/>
                <w:sz w:val="24"/>
                <w:szCs w:val="24"/>
              </w:rPr>
              <w:t>тельства</w:t>
            </w:r>
            <w:proofErr w:type="spellEnd"/>
            <w:r w:rsidRPr="00F15F6D">
              <w:rPr>
                <w:rFonts w:ascii="Times New Roman" w:hAnsi="Times New Roman" w:cs="Times New Roman"/>
                <w:sz w:val="24"/>
                <w:szCs w:val="24"/>
              </w:rPr>
              <w:t xml:space="preserve"> Республики Карелия</w:t>
            </w:r>
          </w:p>
        </w:tc>
        <w:tc>
          <w:tcPr>
            <w:tcW w:w="4111" w:type="dxa"/>
            <w:gridSpan w:val="3"/>
            <w:shd w:val="clear" w:color="auto" w:fill="auto"/>
          </w:tcPr>
          <w:p w:rsidR="00F42C65" w:rsidRPr="00F15F6D" w:rsidRDefault="00F42C65" w:rsidP="00314726">
            <w:pPr>
              <w:pStyle w:val="ConsPlusNormal"/>
              <w:ind w:firstLine="0"/>
              <w:jc w:val="both"/>
              <w:rPr>
                <w:rFonts w:ascii="Times New Roman" w:hAnsi="Times New Roman" w:cs="Times New Roman"/>
                <w:sz w:val="24"/>
                <w:szCs w:val="24"/>
              </w:rPr>
            </w:pPr>
            <w:r w:rsidRPr="00F15F6D">
              <w:rPr>
                <w:rFonts w:ascii="Times New Roman" w:hAnsi="Times New Roman" w:cs="Times New Roman"/>
                <w:sz w:val="24"/>
                <w:szCs w:val="24"/>
              </w:rPr>
              <w:t xml:space="preserve">проект </w:t>
            </w:r>
            <w:r>
              <w:rPr>
                <w:rFonts w:ascii="Times New Roman" w:hAnsi="Times New Roman" w:cs="Times New Roman"/>
                <w:sz w:val="24"/>
                <w:szCs w:val="24"/>
              </w:rPr>
              <w:t>распоряжения</w:t>
            </w:r>
            <w:r w:rsidRPr="00F15F6D">
              <w:rPr>
                <w:rFonts w:ascii="Times New Roman" w:hAnsi="Times New Roman" w:cs="Times New Roman"/>
                <w:sz w:val="24"/>
                <w:szCs w:val="24"/>
              </w:rPr>
              <w:t xml:space="preserve"> Правительства Республики Карелия о мерах по </w:t>
            </w:r>
            <w:r>
              <w:rPr>
                <w:rFonts w:ascii="Times New Roman" w:hAnsi="Times New Roman" w:cs="Times New Roman"/>
                <w:sz w:val="24"/>
                <w:szCs w:val="24"/>
              </w:rPr>
              <w:t>реализации</w:t>
            </w:r>
            <w:r w:rsidRPr="00F15F6D">
              <w:rPr>
                <w:rFonts w:ascii="Times New Roman" w:hAnsi="Times New Roman" w:cs="Times New Roman"/>
                <w:sz w:val="24"/>
                <w:szCs w:val="24"/>
              </w:rPr>
              <w:t xml:space="preserve"> </w:t>
            </w:r>
            <w:r w:rsidR="00314726">
              <w:rPr>
                <w:rFonts w:ascii="Times New Roman" w:hAnsi="Times New Roman" w:cs="Times New Roman"/>
                <w:sz w:val="24"/>
                <w:szCs w:val="24"/>
              </w:rPr>
              <w:t>з</w:t>
            </w:r>
            <w:r>
              <w:rPr>
                <w:rFonts w:ascii="Times New Roman" w:hAnsi="Times New Roman" w:cs="Times New Roman"/>
                <w:sz w:val="24"/>
                <w:szCs w:val="24"/>
              </w:rPr>
              <w:t xml:space="preserve">акона Республики Карелия о </w:t>
            </w:r>
            <w:r w:rsidRPr="00F15F6D">
              <w:rPr>
                <w:rFonts w:ascii="Times New Roman" w:hAnsi="Times New Roman" w:cs="Times New Roman"/>
                <w:sz w:val="24"/>
                <w:szCs w:val="24"/>
              </w:rPr>
              <w:t>бюджет</w:t>
            </w:r>
            <w:r>
              <w:rPr>
                <w:rFonts w:ascii="Times New Roman" w:hAnsi="Times New Roman" w:cs="Times New Roman"/>
                <w:sz w:val="24"/>
                <w:szCs w:val="24"/>
              </w:rPr>
              <w:t>е</w:t>
            </w:r>
            <w:r w:rsidRPr="00F15F6D">
              <w:rPr>
                <w:rFonts w:ascii="Times New Roman" w:hAnsi="Times New Roman" w:cs="Times New Roman"/>
                <w:sz w:val="24"/>
                <w:szCs w:val="24"/>
              </w:rPr>
              <w:t xml:space="preserve"> Республики Карелия</w:t>
            </w:r>
            <w:r>
              <w:rPr>
                <w:rFonts w:ascii="Times New Roman" w:hAnsi="Times New Roman" w:cs="Times New Roman"/>
                <w:sz w:val="24"/>
                <w:szCs w:val="24"/>
              </w:rPr>
              <w:t xml:space="preserve"> на очередной финансовый год и на плановый период</w:t>
            </w:r>
          </w:p>
        </w:tc>
        <w:tc>
          <w:tcPr>
            <w:tcW w:w="1701" w:type="dxa"/>
            <w:shd w:val="clear" w:color="auto" w:fill="auto"/>
          </w:tcPr>
          <w:p w:rsidR="00F42C65" w:rsidRPr="00F15F6D" w:rsidRDefault="00F42C65" w:rsidP="00CE4740">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Министерство финансов Республики Карелия</w:t>
            </w:r>
          </w:p>
        </w:tc>
        <w:tc>
          <w:tcPr>
            <w:tcW w:w="1701" w:type="dxa"/>
            <w:gridSpan w:val="3"/>
            <w:shd w:val="clear" w:color="auto" w:fill="auto"/>
          </w:tcPr>
          <w:p w:rsidR="00F42C65" w:rsidRPr="00AF7A3D" w:rsidRDefault="00F42C65" w:rsidP="00CE4740">
            <w:pPr>
              <w:pStyle w:val="ConsPlusNormal"/>
              <w:ind w:firstLine="0"/>
              <w:jc w:val="center"/>
              <w:rPr>
                <w:rFonts w:ascii="Times New Roman" w:hAnsi="Times New Roman" w:cs="Times New Roman"/>
                <w:color w:val="FF0000"/>
                <w:sz w:val="24"/>
                <w:szCs w:val="24"/>
              </w:rPr>
            </w:pPr>
            <w:r>
              <w:rPr>
                <w:rFonts w:ascii="Times New Roman" w:hAnsi="Times New Roman" w:cs="Times New Roman"/>
                <w:sz w:val="24"/>
                <w:szCs w:val="24"/>
              </w:rPr>
              <w:t>ежегодно</w:t>
            </w:r>
          </w:p>
        </w:tc>
      </w:tr>
      <w:tr w:rsidR="00F42C65" w:rsidRPr="00F15F6D" w:rsidTr="006F5692">
        <w:tc>
          <w:tcPr>
            <w:tcW w:w="852" w:type="dxa"/>
            <w:shd w:val="clear" w:color="auto" w:fill="auto"/>
          </w:tcPr>
          <w:p w:rsidR="00F42C65" w:rsidRPr="00F15F6D" w:rsidRDefault="00314726" w:rsidP="00CE47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F42C65">
              <w:rPr>
                <w:rFonts w:ascii="Times New Roman" w:hAnsi="Times New Roman" w:cs="Times New Roman"/>
                <w:sz w:val="24"/>
                <w:szCs w:val="24"/>
              </w:rPr>
              <w:t>.</w:t>
            </w:r>
          </w:p>
        </w:tc>
        <w:tc>
          <w:tcPr>
            <w:tcW w:w="1417" w:type="dxa"/>
            <w:shd w:val="clear" w:color="auto" w:fill="auto"/>
          </w:tcPr>
          <w:p w:rsidR="00F42C65" w:rsidRPr="00F15F6D" w:rsidRDefault="00F42C65" w:rsidP="00CE4740">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Закон Республики Карелия</w:t>
            </w:r>
          </w:p>
        </w:tc>
        <w:tc>
          <w:tcPr>
            <w:tcW w:w="4111" w:type="dxa"/>
            <w:gridSpan w:val="3"/>
            <w:shd w:val="clear" w:color="auto" w:fill="auto"/>
          </w:tcPr>
          <w:p w:rsidR="00F42C65" w:rsidRPr="00F15F6D" w:rsidRDefault="00F42C65" w:rsidP="00CE4740">
            <w:pPr>
              <w:pStyle w:val="ConsPlusNormal"/>
              <w:ind w:firstLine="0"/>
              <w:jc w:val="both"/>
              <w:rPr>
                <w:rFonts w:ascii="Times New Roman" w:hAnsi="Times New Roman" w:cs="Times New Roman"/>
                <w:sz w:val="24"/>
                <w:szCs w:val="24"/>
              </w:rPr>
            </w:pPr>
            <w:r w:rsidRPr="00F15F6D">
              <w:rPr>
                <w:rFonts w:ascii="Times New Roman" w:hAnsi="Times New Roman" w:cs="Times New Roman"/>
                <w:sz w:val="24"/>
                <w:szCs w:val="24"/>
              </w:rPr>
              <w:t xml:space="preserve">проект закона Республики Карелия о бюджете Республики Карелия на очередной финансовый год и </w:t>
            </w:r>
            <w:r w:rsidR="00345620">
              <w:rPr>
                <w:rFonts w:ascii="Times New Roman" w:hAnsi="Times New Roman" w:cs="Times New Roman"/>
                <w:sz w:val="24"/>
                <w:szCs w:val="24"/>
              </w:rPr>
              <w:t xml:space="preserve">на </w:t>
            </w:r>
            <w:r w:rsidRPr="00F15F6D">
              <w:rPr>
                <w:rFonts w:ascii="Times New Roman" w:hAnsi="Times New Roman" w:cs="Times New Roman"/>
                <w:sz w:val="24"/>
                <w:szCs w:val="24"/>
              </w:rPr>
              <w:t>плановый период</w:t>
            </w:r>
          </w:p>
        </w:tc>
        <w:tc>
          <w:tcPr>
            <w:tcW w:w="1701" w:type="dxa"/>
            <w:shd w:val="clear" w:color="auto" w:fill="auto"/>
          </w:tcPr>
          <w:p w:rsidR="00F42C65" w:rsidRPr="00F15F6D" w:rsidRDefault="00F42C65" w:rsidP="00CE4740">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Министерство финансов Республики Карелия</w:t>
            </w:r>
          </w:p>
        </w:tc>
        <w:tc>
          <w:tcPr>
            <w:tcW w:w="1701" w:type="dxa"/>
            <w:gridSpan w:val="3"/>
            <w:shd w:val="clear" w:color="auto" w:fill="auto"/>
          </w:tcPr>
          <w:p w:rsidR="00F42C65" w:rsidRPr="00F15F6D" w:rsidRDefault="0047051A" w:rsidP="0047051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w:t>
            </w:r>
            <w:r w:rsidR="00F42C65" w:rsidRPr="00F15F6D">
              <w:rPr>
                <w:rFonts w:ascii="Times New Roman" w:hAnsi="Times New Roman" w:cs="Times New Roman"/>
                <w:sz w:val="24"/>
                <w:szCs w:val="24"/>
              </w:rPr>
              <w:t>жегодно</w:t>
            </w:r>
          </w:p>
        </w:tc>
      </w:tr>
      <w:tr w:rsidR="00F42C65" w:rsidRPr="00F15F6D" w:rsidTr="00CB5B73">
        <w:tc>
          <w:tcPr>
            <w:tcW w:w="852" w:type="dxa"/>
            <w:shd w:val="clear" w:color="auto" w:fill="auto"/>
          </w:tcPr>
          <w:p w:rsidR="00F42C65" w:rsidRPr="00F15F6D" w:rsidRDefault="00345620" w:rsidP="00CE47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F42C65">
              <w:rPr>
                <w:rFonts w:ascii="Times New Roman" w:hAnsi="Times New Roman" w:cs="Times New Roman"/>
                <w:sz w:val="24"/>
                <w:szCs w:val="24"/>
              </w:rPr>
              <w:t>.</w:t>
            </w:r>
          </w:p>
        </w:tc>
        <w:tc>
          <w:tcPr>
            <w:tcW w:w="1417" w:type="dxa"/>
            <w:shd w:val="clear" w:color="auto" w:fill="auto"/>
          </w:tcPr>
          <w:p w:rsidR="00F42C65" w:rsidRPr="00F15F6D" w:rsidRDefault="00F42C65" w:rsidP="00CE4740">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Закон Республики Карелия</w:t>
            </w:r>
          </w:p>
        </w:tc>
        <w:tc>
          <w:tcPr>
            <w:tcW w:w="4111" w:type="dxa"/>
            <w:gridSpan w:val="3"/>
            <w:shd w:val="clear" w:color="auto" w:fill="auto"/>
          </w:tcPr>
          <w:p w:rsidR="00F42C65" w:rsidRPr="00F15F6D" w:rsidRDefault="00F42C65" w:rsidP="009F6DB0">
            <w:pPr>
              <w:pStyle w:val="ConsPlusNormal"/>
              <w:spacing w:after="120"/>
              <w:ind w:firstLine="0"/>
              <w:jc w:val="both"/>
              <w:rPr>
                <w:rFonts w:ascii="Times New Roman" w:hAnsi="Times New Roman" w:cs="Times New Roman"/>
                <w:sz w:val="24"/>
                <w:szCs w:val="24"/>
              </w:rPr>
            </w:pPr>
            <w:r w:rsidRPr="00F15F6D">
              <w:rPr>
                <w:rFonts w:ascii="Times New Roman" w:hAnsi="Times New Roman" w:cs="Times New Roman"/>
                <w:sz w:val="24"/>
                <w:szCs w:val="24"/>
              </w:rPr>
              <w:t xml:space="preserve">проект закона Республики Карелия о внесении изменений в закон </w:t>
            </w:r>
            <w:proofErr w:type="spellStart"/>
            <w:r w:rsidRPr="00F15F6D">
              <w:rPr>
                <w:rFonts w:ascii="Times New Roman" w:hAnsi="Times New Roman" w:cs="Times New Roman"/>
                <w:sz w:val="24"/>
                <w:szCs w:val="24"/>
              </w:rPr>
              <w:t>Респуб</w:t>
            </w:r>
            <w:r w:rsidR="004323C0">
              <w:rPr>
                <w:rFonts w:ascii="Times New Roman" w:hAnsi="Times New Roman" w:cs="Times New Roman"/>
                <w:sz w:val="24"/>
                <w:szCs w:val="24"/>
              </w:rPr>
              <w:t>-</w:t>
            </w:r>
            <w:r w:rsidRPr="00F15F6D">
              <w:rPr>
                <w:rFonts w:ascii="Times New Roman" w:hAnsi="Times New Roman" w:cs="Times New Roman"/>
                <w:sz w:val="24"/>
                <w:szCs w:val="24"/>
              </w:rPr>
              <w:t>лики</w:t>
            </w:r>
            <w:proofErr w:type="spellEnd"/>
            <w:r w:rsidRPr="00F15F6D">
              <w:rPr>
                <w:rFonts w:ascii="Times New Roman" w:hAnsi="Times New Roman" w:cs="Times New Roman"/>
                <w:sz w:val="24"/>
                <w:szCs w:val="24"/>
              </w:rPr>
              <w:t xml:space="preserve"> Карелия о бюджете Республики Карелия на очередной финансовый год и </w:t>
            </w:r>
            <w:r w:rsidR="00345620">
              <w:rPr>
                <w:rFonts w:ascii="Times New Roman" w:hAnsi="Times New Roman" w:cs="Times New Roman"/>
                <w:sz w:val="24"/>
                <w:szCs w:val="24"/>
              </w:rPr>
              <w:t xml:space="preserve">на </w:t>
            </w:r>
            <w:r w:rsidRPr="00F15F6D">
              <w:rPr>
                <w:rFonts w:ascii="Times New Roman" w:hAnsi="Times New Roman" w:cs="Times New Roman"/>
                <w:sz w:val="24"/>
                <w:szCs w:val="24"/>
              </w:rPr>
              <w:t>плановый период</w:t>
            </w:r>
          </w:p>
        </w:tc>
        <w:tc>
          <w:tcPr>
            <w:tcW w:w="1701" w:type="dxa"/>
            <w:shd w:val="clear" w:color="auto" w:fill="auto"/>
          </w:tcPr>
          <w:p w:rsidR="00F42C65" w:rsidRPr="00F15F6D" w:rsidRDefault="00F42C65" w:rsidP="00CE4740">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Министерство финансов Республики Карелия</w:t>
            </w:r>
          </w:p>
        </w:tc>
        <w:tc>
          <w:tcPr>
            <w:tcW w:w="1701" w:type="dxa"/>
            <w:gridSpan w:val="3"/>
            <w:shd w:val="clear" w:color="auto" w:fill="auto"/>
          </w:tcPr>
          <w:p w:rsidR="00F42C65" w:rsidRPr="00F15F6D" w:rsidRDefault="00F42C65" w:rsidP="00CE4740">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ежегодно</w:t>
            </w:r>
          </w:p>
        </w:tc>
      </w:tr>
      <w:tr w:rsidR="00F42C65" w:rsidRPr="00F15F6D" w:rsidTr="00CB5B73">
        <w:tc>
          <w:tcPr>
            <w:tcW w:w="852" w:type="dxa"/>
            <w:shd w:val="clear" w:color="auto" w:fill="auto"/>
          </w:tcPr>
          <w:p w:rsidR="00F42C65" w:rsidRPr="00F15F6D" w:rsidRDefault="00345620" w:rsidP="0034562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F42C65">
              <w:rPr>
                <w:rFonts w:ascii="Times New Roman" w:hAnsi="Times New Roman" w:cs="Times New Roman"/>
                <w:sz w:val="24"/>
                <w:szCs w:val="24"/>
              </w:rPr>
              <w:t>.</w:t>
            </w:r>
          </w:p>
        </w:tc>
        <w:tc>
          <w:tcPr>
            <w:tcW w:w="1417" w:type="dxa"/>
            <w:shd w:val="clear" w:color="auto" w:fill="auto"/>
          </w:tcPr>
          <w:p w:rsidR="00F42C65" w:rsidRPr="00F15F6D" w:rsidRDefault="00F42C65" w:rsidP="0047051A">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Закон Республики Карелия</w:t>
            </w:r>
          </w:p>
        </w:tc>
        <w:tc>
          <w:tcPr>
            <w:tcW w:w="4111" w:type="dxa"/>
            <w:gridSpan w:val="3"/>
            <w:shd w:val="clear" w:color="auto" w:fill="auto"/>
          </w:tcPr>
          <w:p w:rsidR="00F42C65" w:rsidRPr="00F15F6D" w:rsidRDefault="00F42C65" w:rsidP="0047051A">
            <w:pPr>
              <w:pStyle w:val="ConsPlusNormal"/>
              <w:ind w:firstLine="0"/>
              <w:jc w:val="both"/>
              <w:rPr>
                <w:rFonts w:ascii="Times New Roman" w:hAnsi="Times New Roman" w:cs="Times New Roman"/>
                <w:sz w:val="24"/>
                <w:szCs w:val="24"/>
              </w:rPr>
            </w:pPr>
            <w:r w:rsidRPr="00F15F6D">
              <w:rPr>
                <w:rFonts w:ascii="Times New Roman" w:hAnsi="Times New Roman" w:cs="Times New Roman"/>
                <w:sz w:val="24"/>
                <w:szCs w:val="24"/>
              </w:rPr>
              <w:t xml:space="preserve">проект закона Республики Карелия о внесении изменений в Закон Республики Карелия от 31 декабря 2009 года № 1354-ЗРК </w:t>
            </w:r>
            <w:r w:rsidR="00BF75D3">
              <w:rPr>
                <w:rFonts w:ascii="Times New Roman" w:hAnsi="Times New Roman" w:cs="Times New Roman"/>
                <w:sz w:val="24"/>
                <w:szCs w:val="24"/>
              </w:rPr>
              <w:br/>
            </w:r>
            <w:r w:rsidRPr="00F15F6D">
              <w:rPr>
                <w:rFonts w:ascii="Times New Roman" w:hAnsi="Times New Roman" w:cs="Times New Roman"/>
                <w:sz w:val="24"/>
                <w:szCs w:val="24"/>
              </w:rPr>
              <w:t>«О бюджетном процессе в Республике Карелия»</w:t>
            </w:r>
            <w:r>
              <w:rPr>
                <w:rFonts w:ascii="Times New Roman" w:hAnsi="Times New Roman" w:cs="Times New Roman"/>
                <w:sz w:val="24"/>
                <w:szCs w:val="24"/>
              </w:rPr>
              <w:t>, направленных на</w:t>
            </w:r>
            <w:r w:rsidRPr="00F15F6D">
              <w:rPr>
                <w:rFonts w:ascii="Times New Roman" w:hAnsi="Times New Roman" w:cs="Times New Roman"/>
                <w:sz w:val="24"/>
                <w:szCs w:val="24"/>
              </w:rPr>
              <w:t xml:space="preserve"> </w:t>
            </w:r>
            <w:r>
              <w:rPr>
                <w:rFonts w:ascii="Times New Roman" w:hAnsi="Times New Roman" w:cs="Times New Roman"/>
                <w:sz w:val="24"/>
                <w:szCs w:val="24"/>
              </w:rPr>
              <w:t>совершенствование организации бюджетного процесса в соответствии с законодательством Российской Федерации</w:t>
            </w:r>
          </w:p>
        </w:tc>
        <w:tc>
          <w:tcPr>
            <w:tcW w:w="1701" w:type="dxa"/>
            <w:shd w:val="clear" w:color="auto" w:fill="auto"/>
          </w:tcPr>
          <w:p w:rsidR="00F42C65" w:rsidRPr="00F15F6D" w:rsidRDefault="00F42C65" w:rsidP="0047051A">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Министерство финансов Республики Карелия</w:t>
            </w:r>
          </w:p>
        </w:tc>
        <w:tc>
          <w:tcPr>
            <w:tcW w:w="1701" w:type="dxa"/>
            <w:gridSpan w:val="3"/>
            <w:shd w:val="clear" w:color="auto" w:fill="auto"/>
          </w:tcPr>
          <w:p w:rsidR="00F42C65" w:rsidRPr="00F15F6D" w:rsidRDefault="00F42C65" w:rsidP="0047051A">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ежегодно</w:t>
            </w:r>
          </w:p>
        </w:tc>
      </w:tr>
      <w:tr w:rsidR="00F42C65" w:rsidRPr="00F15F6D" w:rsidTr="00CB5B73">
        <w:tc>
          <w:tcPr>
            <w:tcW w:w="852" w:type="dxa"/>
            <w:shd w:val="clear" w:color="auto" w:fill="auto"/>
          </w:tcPr>
          <w:p w:rsidR="00F42C65" w:rsidRPr="00F15F6D" w:rsidRDefault="00F42C65" w:rsidP="0034562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345620">
              <w:rPr>
                <w:rFonts w:ascii="Times New Roman" w:hAnsi="Times New Roman" w:cs="Times New Roman"/>
                <w:sz w:val="24"/>
                <w:szCs w:val="24"/>
              </w:rPr>
              <w:t>0</w:t>
            </w:r>
            <w:r>
              <w:rPr>
                <w:rFonts w:ascii="Times New Roman" w:hAnsi="Times New Roman" w:cs="Times New Roman"/>
                <w:sz w:val="24"/>
                <w:szCs w:val="24"/>
              </w:rPr>
              <w:t>.</w:t>
            </w:r>
          </w:p>
        </w:tc>
        <w:tc>
          <w:tcPr>
            <w:tcW w:w="1417" w:type="dxa"/>
            <w:shd w:val="clear" w:color="auto" w:fill="auto"/>
          </w:tcPr>
          <w:p w:rsidR="00F42C65" w:rsidRPr="00F15F6D" w:rsidRDefault="00F42C65" w:rsidP="0047051A">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Закон Республики Карелия</w:t>
            </w:r>
          </w:p>
        </w:tc>
        <w:tc>
          <w:tcPr>
            <w:tcW w:w="4111" w:type="dxa"/>
            <w:gridSpan w:val="3"/>
            <w:shd w:val="clear" w:color="auto" w:fill="auto"/>
          </w:tcPr>
          <w:p w:rsidR="00F42C65" w:rsidRPr="00F15F6D" w:rsidRDefault="00F42C65" w:rsidP="0047051A">
            <w:pPr>
              <w:pStyle w:val="ConsPlusNormal"/>
              <w:ind w:firstLine="0"/>
              <w:jc w:val="both"/>
              <w:rPr>
                <w:rFonts w:ascii="Times New Roman" w:hAnsi="Times New Roman" w:cs="Times New Roman"/>
                <w:sz w:val="24"/>
                <w:szCs w:val="24"/>
              </w:rPr>
            </w:pPr>
            <w:r w:rsidRPr="0026531D">
              <w:rPr>
                <w:rFonts w:ascii="Times New Roman" w:hAnsi="Times New Roman" w:cs="Times New Roman"/>
                <w:sz w:val="24"/>
                <w:szCs w:val="24"/>
              </w:rPr>
              <w:t>проект закона Республики Карелия об исполнении бюджета Республики Карелия за отчетный год</w:t>
            </w:r>
          </w:p>
        </w:tc>
        <w:tc>
          <w:tcPr>
            <w:tcW w:w="1701" w:type="dxa"/>
            <w:shd w:val="clear" w:color="auto" w:fill="auto"/>
          </w:tcPr>
          <w:p w:rsidR="00F42C65" w:rsidRPr="00F15F6D" w:rsidRDefault="00F42C65" w:rsidP="0047051A">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Министерство финансов Республики Карелия</w:t>
            </w:r>
          </w:p>
        </w:tc>
        <w:tc>
          <w:tcPr>
            <w:tcW w:w="1701" w:type="dxa"/>
            <w:gridSpan w:val="3"/>
            <w:shd w:val="clear" w:color="auto" w:fill="auto"/>
          </w:tcPr>
          <w:p w:rsidR="00F42C65" w:rsidRPr="00F15F6D" w:rsidRDefault="00F42C65" w:rsidP="0047051A">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ежегодно</w:t>
            </w:r>
          </w:p>
        </w:tc>
      </w:tr>
      <w:tr w:rsidR="00F42C65" w:rsidRPr="00F15F6D" w:rsidTr="00CE4740">
        <w:tc>
          <w:tcPr>
            <w:tcW w:w="9782" w:type="dxa"/>
            <w:gridSpan w:val="9"/>
            <w:shd w:val="clear" w:color="auto" w:fill="auto"/>
          </w:tcPr>
          <w:p w:rsidR="00F42C65" w:rsidRPr="00F15F6D" w:rsidRDefault="00F42C65" w:rsidP="00464A48">
            <w:pPr>
              <w:pStyle w:val="ConsPlusNormal"/>
              <w:jc w:val="center"/>
              <w:rPr>
                <w:rFonts w:ascii="Times New Roman" w:hAnsi="Times New Roman" w:cs="Times New Roman"/>
                <w:sz w:val="24"/>
                <w:szCs w:val="24"/>
              </w:rPr>
            </w:pPr>
            <w:r>
              <w:rPr>
                <w:rFonts w:ascii="Times New Roman" w:hAnsi="Times New Roman" w:cs="Times New Roman"/>
                <w:sz w:val="24"/>
                <w:szCs w:val="24"/>
              </w:rPr>
              <w:t>Основное мероприятие 2.1.2</w:t>
            </w:r>
            <w:r w:rsidRPr="00F15F6D">
              <w:rPr>
                <w:rFonts w:ascii="Times New Roman" w:hAnsi="Times New Roman" w:cs="Times New Roman"/>
                <w:sz w:val="24"/>
                <w:szCs w:val="24"/>
              </w:rPr>
              <w:t>.3.0. Проведение мониторинга качества финансового менеджмента, осуществляемого главными распорядителями (администраторами) средств бюджета Республики Карелия</w:t>
            </w:r>
          </w:p>
        </w:tc>
      </w:tr>
      <w:tr w:rsidR="00F42C65" w:rsidRPr="00F15F6D" w:rsidTr="00EF7EBE">
        <w:tc>
          <w:tcPr>
            <w:tcW w:w="852" w:type="dxa"/>
            <w:shd w:val="clear" w:color="auto" w:fill="auto"/>
          </w:tcPr>
          <w:p w:rsidR="00F42C65" w:rsidRPr="00F15F6D" w:rsidRDefault="00F42C65" w:rsidP="004323C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4323C0">
              <w:rPr>
                <w:rFonts w:ascii="Times New Roman" w:hAnsi="Times New Roman" w:cs="Times New Roman"/>
                <w:sz w:val="24"/>
                <w:szCs w:val="24"/>
              </w:rPr>
              <w:t>1</w:t>
            </w:r>
            <w:r>
              <w:rPr>
                <w:rFonts w:ascii="Times New Roman" w:hAnsi="Times New Roman" w:cs="Times New Roman"/>
                <w:sz w:val="24"/>
                <w:szCs w:val="24"/>
              </w:rPr>
              <w:t>.</w:t>
            </w:r>
          </w:p>
        </w:tc>
        <w:tc>
          <w:tcPr>
            <w:tcW w:w="1496" w:type="dxa"/>
            <w:gridSpan w:val="2"/>
            <w:shd w:val="clear" w:color="auto" w:fill="auto"/>
          </w:tcPr>
          <w:p w:rsidR="00F42C65" w:rsidRPr="00F15F6D" w:rsidRDefault="00F42C65" w:rsidP="0047051A">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Приказ</w:t>
            </w:r>
          </w:p>
        </w:tc>
        <w:tc>
          <w:tcPr>
            <w:tcW w:w="4032" w:type="dxa"/>
            <w:gridSpan w:val="2"/>
            <w:shd w:val="clear" w:color="auto" w:fill="auto"/>
          </w:tcPr>
          <w:p w:rsidR="00F42C65" w:rsidRPr="00F15F6D" w:rsidRDefault="00F42C65" w:rsidP="004323C0">
            <w:pPr>
              <w:pStyle w:val="ConsPlusNormal"/>
              <w:spacing w:after="120"/>
              <w:ind w:firstLine="0"/>
              <w:jc w:val="both"/>
              <w:rPr>
                <w:rFonts w:ascii="Times New Roman" w:hAnsi="Times New Roman" w:cs="Times New Roman"/>
                <w:sz w:val="24"/>
                <w:szCs w:val="24"/>
              </w:rPr>
            </w:pPr>
            <w:r w:rsidRPr="00F15F6D">
              <w:rPr>
                <w:rFonts w:ascii="Times New Roman" w:hAnsi="Times New Roman" w:cs="Times New Roman"/>
                <w:sz w:val="24"/>
                <w:szCs w:val="24"/>
              </w:rPr>
              <w:t>внесение изменений в приказ Министерства финансов Республики К</w:t>
            </w:r>
            <w:r>
              <w:rPr>
                <w:rFonts w:ascii="Times New Roman" w:hAnsi="Times New Roman" w:cs="Times New Roman"/>
                <w:sz w:val="24"/>
                <w:szCs w:val="24"/>
              </w:rPr>
              <w:t>арелия от 3 февраля 2017 года № </w:t>
            </w:r>
            <w:r w:rsidRPr="00F15F6D">
              <w:rPr>
                <w:rFonts w:ascii="Times New Roman" w:hAnsi="Times New Roman" w:cs="Times New Roman"/>
                <w:sz w:val="24"/>
                <w:szCs w:val="24"/>
              </w:rPr>
              <w:t xml:space="preserve">51 «Об организации проведения мониторинга качества финансового менеджмента главных </w:t>
            </w:r>
            <w:proofErr w:type="spellStart"/>
            <w:r w:rsidRPr="00F15F6D">
              <w:rPr>
                <w:rFonts w:ascii="Times New Roman" w:hAnsi="Times New Roman" w:cs="Times New Roman"/>
                <w:sz w:val="24"/>
                <w:szCs w:val="24"/>
              </w:rPr>
              <w:t>распоряди</w:t>
            </w:r>
            <w:r w:rsidR="00EF7EBE">
              <w:rPr>
                <w:rFonts w:ascii="Times New Roman" w:hAnsi="Times New Roman" w:cs="Times New Roman"/>
                <w:sz w:val="24"/>
                <w:szCs w:val="24"/>
              </w:rPr>
              <w:t>-</w:t>
            </w:r>
            <w:r w:rsidRPr="00F15F6D">
              <w:rPr>
                <w:rFonts w:ascii="Times New Roman" w:hAnsi="Times New Roman" w:cs="Times New Roman"/>
                <w:sz w:val="24"/>
                <w:szCs w:val="24"/>
              </w:rPr>
              <w:t>телей</w:t>
            </w:r>
            <w:proofErr w:type="spellEnd"/>
            <w:r w:rsidRPr="00F15F6D">
              <w:rPr>
                <w:rFonts w:ascii="Times New Roman" w:hAnsi="Times New Roman" w:cs="Times New Roman"/>
                <w:sz w:val="24"/>
                <w:szCs w:val="24"/>
              </w:rPr>
              <w:t xml:space="preserve"> (администраторов) средств бюджета Респу</w:t>
            </w:r>
            <w:r>
              <w:rPr>
                <w:rFonts w:ascii="Times New Roman" w:hAnsi="Times New Roman" w:cs="Times New Roman"/>
                <w:sz w:val="24"/>
                <w:szCs w:val="24"/>
              </w:rPr>
              <w:t xml:space="preserve">блики Карелия», направленных на </w:t>
            </w:r>
            <w:r w:rsidRPr="00F15F6D">
              <w:rPr>
                <w:rFonts w:ascii="Times New Roman" w:hAnsi="Times New Roman" w:cs="Times New Roman"/>
                <w:sz w:val="24"/>
                <w:szCs w:val="24"/>
              </w:rPr>
              <w:t>совершенствовани</w:t>
            </w:r>
            <w:r>
              <w:rPr>
                <w:rFonts w:ascii="Times New Roman" w:hAnsi="Times New Roman" w:cs="Times New Roman"/>
                <w:sz w:val="24"/>
                <w:szCs w:val="24"/>
              </w:rPr>
              <w:t>е</w:t>
            </w:r>
            <w:r w:rsidRPr="00F15F6D">
              <w:rPr>
                <w:rFonts w:ascii="Times New Roman" w:hAnsi="Times New Roman" w:cs="Times New Roman"/>
                <w:sz w:val="24"/>
                <w:szCs w:val="24"/>
              </w:rPr>
              <w:t xml:space="preserve"> показателей качества финансового менеджмента, осуществляемого главными распорядителями средств бюджета Республики Карелия, главными администраторами доходов бюджета Республики Карелия</w:t>
            </w:r>
          </w:p>
        </w:tc>
        <w:tc>
          <w:tcPr>
            <w:tcW w:w="1751" w:type="dxa"/>
            <w:gridSpan w:val="2"/>
            <w:shd w:val="clear" w:color="auto" w:fill="auto"/>
          </w:tcPr>
          <w:p w:rsidR="00F42C65" w:rsidRPr="00F15F6D" w:rsidRDefault="00F42C65" w:rsidP="0047051A">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Министерство финансов Республики Карелия</w:t>
            </w:r>
          </w:p>
        </w:tc>
        <w:tc>
          <w:tcPr>
            <w:tcW w:w="1651" w:type="dxa"/>
            <w:gridSpan w:val="2"/>
            <w:shd w:val="clear" w:color="auto" w:fill="auto"/>
          </w:tcPr>
          <w:p w:rsidR="00F42C65" w:rsidRPr="00F15F6D" w:rsidRDefault="00F42C65" w:rsidP="0047051A">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ежегодно</w:t>
            </w:r>
          </w:p>
        </w:tc>
      </w:tr>
      <w:tr w:rsidR="00F42C65" w:rsidRPr="00F15F6D" w:rsidTr="00CE4740">
        <w:tc>
          <w:tcPr>
            <w:tcW w:w="9782" w:type="dxa"/>
            <w:gridSpan w:val="9"/>
            <w:shd w:val="clear" w:color="auto" w:fill="auto"/>
          </w:tcPr>
          <w:p w:rsidR="00F42C65" w:rsidRPr="00F15F6D" w:rsidRDefault="00F42C65" w:rsidP="004323C0">
            <w:pPr>
              <w:pStyle w:val="ConsPlusNormal"/>
              <w:spacing w:after="120"/>
              <w:jc w:val="center"/>
              <w:rPr>
                <w:rFonts w:ascii="Times New Roman" w:hAnsi="Times New Roman" w:cs="Times New Roman"/>
                <w:sz w:val="24"/>
                <w:szCs w:val="24"/>
              </w:rPr>
            </w:pPr>
            <w:r w:rsidRPr="00F15F6D">
              <w:rPr>
                <w:rFonts w:ascii="Times New Roman" w:hAnsi="Times New Roman" w:cs="Times New Roman"/>
                <w:sz w:val="24"/>
                <w:szCs w:val="24"/>
              </w:rPr>
              <w:t>Основное мероприятие 2.1.5.2.0. Реализация региональной программы повышения финансовой грамотности населения Республики Карелия</w:t>
            </w:r>
          </w:p>
        </w:tc>
      </w:tr>
      <w:tr w:rsidR="00F42C65" w:rsidRPr="00F15F6D" w:rsidTr="00EF7EBE">
        <w:tc>
          <w:tcPr>
            <w:tcW w:w="852" w:type="dxa"/>
            <w:shd w:val="clear" w:color="auto" w:fill="auto"/>
          </w:tcPr>
          <w:p w:rsidR="00F42C65" w:rsidRPr="00F15F6D" w:rsidRDefault="00F42C65" w:rsidP="004323C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4323C0">
              <w:rPr>
                <w:rFonts w:ascii="Times New Roman" w:hAnsi="Times New Roman" w:cs="Times New Roman"/>
                <w:sz w:val="24"/>
                <w:szCs w:val="24"/>
              </w:rPr>
              <w:t>2</w:t>
            </w:r>
            <w:r>
              <w:rPr>
                <w:rFonts w:ascii="Times New Roman" w:hAnsi="Times New Roman" w:cs="Times New Roman"/>
                <w:sz w:val="24"/>
                <w:szCs w:val="24"/>
              </w:rPr>
              <w:t>.</w:t>
            </w:r>
          </w:p>
        </w:tc>
        <w:tc>
          <w:tcPr>
            <w:tcW w:w="1496" w:type="dxa"/>
            <w:gridSpan w:val="2"/>
            <w:shd w:val="clear" w:color="auto" w:fill="auto"/>
          </w:tcPr>
          <w:p w:rsidR="00F42C65" w:rsidRPr="00F15F6D" w:rsidRDefault="00F42C65" w:rsidP="004323C0">
            <w:pPr>
              <w:pStyle w:val="ConsPlusNormal"/>
              <w:spacing w:after="120"/>
              <w:ind w:firstLine="0"/>
              <w:rPr>
                <w:rFonts w:ascii="Times New Roman" w:hAnsi="Times New Roman" w:cs="Times New Roman"/>
                <w:sz w:val="24"/>
                <w:szCs w:val="24"/>
              </w:rPr>
            </w:pPr>
            <w:proofErr w:type="spellStart"/>
            <w:r w:rsidRPr="00F15F6D">
              <w:rPr>
                <w:rFonts w:ascii="Times New Roman" w:hAnsi="Times New Roman" w:cs="Times New Roman"/>
                <w:sz w:val="24"/>
                <w:szCs w:val="24"/>
              </w:rPr>
              <w:t>Распоря</w:t>
            </w:r>
            <w:r w:rsidR="00EF7EBE">
              <w:rPr>
                <w:rFonts w:ascii="Times New Roman" w:hAnsi="Times New Roman" w:cs="Times New Roman"/>
                <w:sz w:val="24"/>
                <w:szCs w:val="24"/>
              </w:rPr>
              <w:t>-</w:t>
            </w:r>
            <w:r w:rsidRPr="00F15F6D">
              <w:rPr>
                <w:rFonts w:ascii="Times New Roman" w:hAnsi="Times New Roman" w:cs="Times New Roman"/>
                <w:sz w:val="24"/>
                <w:szCs w:val="24"/>
              </w:rPr>
              <w:t>жение</w:t>
            </w:r>
            <w:proofErr w:type="spellEnd"/>
            <w:r w:rsidRPr="00F15F6D">
              <w:rPr>
                <w:rFonts w:ascii="Times New Roman" w:hAnsi="Times New Roman" w:cs="Times New Roman"/>
                <w:sz w:val="24"/>
                <w:szCs w:val="24"/>
              </w:rPr>
              <w:t xml:space="preserve"> </w:t>
            </w:r>
            <w:proofErr w:type="spellStart"/>
            <w:r w:rsidRPr="00F15F6D">
              <w:rPr>
                <w:rFonts w:ascii="Times New Roman" w:hAnsi="Times New Roman" w:cs="Times New Roman"/>
                <w:sz w:val="24"/>
                <w:szCs w:val="24"/>
              </w:rPr>
              <w:t>Прави</w:t>
            </w:r>
            <w:r w:rsidR="00EF7EBE">
              <w:rPr>
                <w:rFonts w:ascii="Times New Roman" w:hAnsi="Times New Roman" w:cs="Times New Roman"/>
                <w:sz w:val="24"/>
                <w:szCs w:val="24"/>
              </w:rPr>
              <w:t>-</w:t>
            </w:r>
            <w:r w:rsidRPr="00F15F6D">
              <w:rPr>
                <w:rFonts w:ascii="Times New Roman" w:hAnsi="Times New Roman" w:cs="Times New Roman"/>
                <w:sz w:val="24"/>
                <w:szCs w:val="24"/>
              </w:rPr>
              <w:t>тельства</w:t>
            </w:r>
            <w:proofErr w:type="spellEnd"/>
            <w:r w:rsidRPr="00F15F6D">
              <w:rPr>
                <w:rFonts w:ascii="Times New Roman" w:hAnsi="Times New Roman" w:cs="Times New Roman"/>
                <w:sz w:val="24"/>
                <w:szCs w:val="24"/>
              </w:rPr>
              <w:t xml:space="preserve"> Республики Карелия</w:t>
            </w:r>
          </w:p>
        </w:tc>
        <w:tc>
          <w:tcPr>
            <w:tcW w:w="4032" w:type="dxa"/>
            <w:gridSpan w:val="2"/>
            <w:shd w:val="clear" w:color="auto" w:fill="auto"/>
          </w:tcPr>
          <w:p w:rsidR="00F42C65" w:rsidRPr="00F15F6D" w:rsidRDefault="00F42C65" w:rsidP="004323C0">
            <w:pPr>
              <w:pStyle w:val="ConsPlusNormal"/>
              <w:ind w:firstLine="0"/>
              <w:jc w:val="both"/>
              <w:rPr>
                <w:rFonts w:ascii="Times New Roman" w:hAnsi="Times New Roman" w:cs="Times New Roman"/>
                <w:sz w:val="24"/>
                <w:szCs w:val="24"/>
              </w:rPr>
            </w:pPr>
            <w:r w:rsidRPr="00F15F6D">
              <w:rPr>
                <w:rFonts w:ascii="Times New Roman" w:hAnsi="Times New Roman" w:cs="Times New Roman"/>
                <w:sz w:val="24"/>
                <w:szCs w:val="24"/>
              </w:rPr>
              <w:t>проект распоряжения Пра</w:t>
            </w:r>
            <w:r>
              <w:rPr>
                <w:rFonts w:ascii="Times New Roman" w:hAnsi="Times New Roman" w:cs="Times New Roman"/>
                <w:sz w:val="24"/>
                <w:szCs w:val="24"/>
              </w:rPr>
              <w:t>вительства Республики Карелия об</w:t>
            </w:r>
            <w:r w:rsidRPr="00F15F6D">
              <w:rPr>
                <w:rFonts w:ascii="Times New Roman" w:hAnsi="Times New Roman" w:cs="Times New Roman"/>
                <w:sz w:val="24"/>
                <w:szCs w:val="24"/>
              </w:rPr>
              <w:t xml:space="preserve"> утверждении </w:t>
            </w:r>
            <w:r w:rsidR="004323C0">
              <w:rPr>
                <w:rFonts w:ascii="Times New Roman" w:hAnsi="Times New Roman" w:cs="Times New Roman"/>
                <w:sz w:val="24"/>
                <w:szCs w:val="24"/>
              </w:rPr>
              <w:t>р</w:t>
            </w:r>
            <w:r w:rsidRPr="00F15F6D">
              <w:rPr>
                <w:rFonts w:ascii="Times New Roman" w:hAnsi="Times New Roman" w:cs="Times New Roman"/>
                <w:sz w:val="24"/>
                <w:szCs w:val="24"/>
              </w:rPr>
              <w:t>егиональной программы повышения финансовой грамотности населения Республики Карелия</w:t>
            </w:r>
          </w:p>
        </w:tc>
        <w:tc>
          <w:tcPr>
            <w:tcW w:w="1751" w:type="dxa"/>
            <w:gridSpan w:val="2"/>
            <w:shd w:val="clear" w:color="auto" w:fill="auto"/>
          </w:tcPr>
          <w:p w:rsidR="00F42C65" w:rsidRPr="00F15F6D" w:rsidRDefault="00F42C65" w:rsidP="00EF7EBE">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Министерство финансов Республики Карелия</w:t>
            </w:r>
          </w:p>
        </w:tc>
        <w:tc>
          <w:tcPr>
            <w:tcW w:w="1651" w:type="dxa"/>
            <w:gridSpan w:val="2"/>
            <w:shd w:val="clear" w:color="auto" w:fill="auto"/>
          </w:tcPr>
          <w:p w:rsidR="00F42C65" w:rsidRPr="00F15F6D" w:rsidRDefault="00F42C65" w:rsidP="00EF7EBE">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2019 год</w:t>
            </w:r>
          </w:p>
        </w:tc>
      </w:tr>
      <w:tr w:rsidR="00F42C65" w:rsidRPr="00F15F6D" w:rsidTr="00CE4740">
        <w:tc>
          <w:tcPr>
            <w:tcW w:w="9782" w:type="dxa"/>
            <w:gridSpan w:val="9"/>
            <w:shd w:val="clear" w:color="auto" w:fill="auto"/>
          </w:tcPr>
          <w:p w:rsidR="00F42C65" w:rsidRPr="00F15F6D" w:rsidRDefault="00F42C65" w:rsidP="004323C0">
            <w:pPr>
              <w:pStyle w:val="ConsPlusNormal"/>
              <w:spacing w:after="120"/>
              <w:jc w:val="center"/>
              <w:outlineLvl w:val="1"/>
              <w:rPr>
                <w:rFonts w:ascii="Times New Roman" w:hAnsi="Times New Roman" w:cs="Times New Roman"/>
                <w:sz w:val="24"/>
                <w:szCs w:val="24"/>
              </w:rPr>
            </w:pPr>
            <w:r w:rsidRPr="00F15F6D">
              <w:rPr>
                <w:rFonts w:ascii="Times New Roman" w:hAnsi="Times New Roman" w:cs="Times New Roman"/>
                <w:sz w:val="24"/>
                <w:szCs w:val="24"/>
              </w:rPr>
              <w:t>Подпрограмма 3 «Содействие сбалансированному и устойчивому исполнению местных бюджетов, повышению качества управления муниципальными финансами»</w:t>
            </w:r>
          </w:p>
        </w:tc>
      </w:tr>
      <w:tr w:rsidR="00F42C65" w:rsidRPr="00F15F6D" w:rsidTr="00CE4740">
        <w:tc>
          <w:tcPr>
            <w:tcW w:w="9782" w:type="dxa"/>
            <w:gridSpan w:val="9"/>
            <w:shd w:val="clear" w:color="auto" w:fill="auto"/>
          </w:tcPr>
          <w:p w:rsidR="00F42C65" w:rsidRPr="00F15F6D" w:rsidRDefault="00F42C65" w:rsidP="004323C0">
            <w:pPr>
              <w:pStyle w:val="ConsPlusNormal"/>
              <w:spacing w:after="120"/>
              <w:jc w:val="center"/>
              <w:rPr>
                <w:rFonts w:ascii="Times New Roman" w:hAnsi="Times New Roman" w:cs="Times New Roman"/>
                <w:sz w:val="24"/>
                <w:szCs w:val="24"/>
              </w:rPr>
            </w:pPr>
            <w:r w:rsidRPr="00F15F6D">
              <w:rPr>
                <w:rFonts w:ascii="Times New Roman" w:hAnsi="Times New Roman" w:cs="Times New Roman"/>
                <w:sz w:val="24"/>
                <w:szCs w:val="24"/>
              </w:rPr>
              <w:t>Основное мероприятие 3.1.1.1.0. Выравнивание бюджетной обеспеченности муниципальных образований</w:t>
            </w:r>
          </w:p>
        </w:tc>
      </w:tr>
      <w:tr w:rsidR="00F42C65" w:rsidRPr="00F15F6D" w:rsidTr="00EF7EBE">
        <w:tc>
          <w:tcPr>
            <w:tcW w:w="852" w:type="dxa"/>
            <w:shd w:val="clear" w:color="auto" w:fill="auto"/>
          </w:tcPr>
          <w:p w:rsidR="00F42C65" w:rsidRPr="00F15F6D" w:rsidRDefault="00F42C65" w:rsidP="004323C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4323C0">
              <w:rPr>
                <w:rFonts w:ascii="Times New Roman" w:hAnsi="Times New Roman" w:cs="Times New Roman"/>
                <w:sz w:val="24"/>
                <w:szCs w:val="24"/>
              </w:rPr>
              <w:t>3</w:t>
            </w:r>
            <w:r>
              <w:rPr>
                <w:rFonts w:ascii="Times New Roman" w:hAnsi="Times New Roman" w:cs="Times New Roman"/>
                <w:sz w:val="24"/>
                <w:szCs w:val="24"/>
              </w:rPr>
              <w:t>.</w:t>
            </w:r>
          </w:p>
        </w:tc>
        <w:tc>
          <w:tcPr>
            <w:tcW w:w="1496" w:type="dxa"/>
            <w:gridSpan w:val="2"/>
            <w:shd w:val="clear" w:color="auto" w:fill="auto"/>
          </w:tcPr>
          <w:p w:rsidR="00F42C65" w:rsidRPr="00F15F6D" w:rsidRDefault="00F42C65" w:rsidP="00EF7EBE">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Закон Республики Карелия</w:t>
            </w:r>
          </w:p>
        </w:tc>
        <w:tc>
          <w:tcPr>
            <w:tcW w:w="4032" w:type="dxa"/>
            <w:gridSpan w:val="2"/>
            <w:shd w:val="clear" w:color="auto" w:fill="auto"/>
          </w:tcPr>
          <w:p w:rsidR="00F42C65" w:rsidRPr="00F15F6D" w:rsidRDefault="00F42C65" w:rsidP="004323C0">
            <w:pPr>
              <w:pStyle w:val="ConsPlusNormal"/>
              <w:spacing w:after="120"/>
              <w:ind w:firstLine="0"/>
              <w:jc w:val="both"/>
              <w:rPr>
                <w:rFonts w:ascii="Times New Roman" w:hAnsi="Times New Roman" w:cs="Times New Roman"/>
                <w:sz w:val="24"/>
                <w:szCs w:val="24"/>
              </w:rPr>
            </w:pPr>
            <w:r w:rsidRPr="00F15F6D">
              <w:rPr>
                <w:rFonts w:ascii="Times New Roman" w:hAnsi="Times New Roman" w:cs="Times New Roman"/>
                <w:sz w:val="24"/>
                <w:szCs w:val="24"/>
              </w:rPr>
              <w:t xml:space="preserve">проект закона Республики Карелия о внесении изменений в Закон Республики Карелия от 1 ноября </w:t>
            </w:r>
            <w:r w:rsidR="00BF75D3">
              <w:rPr>
                <w:rFonts w:ascii="Times New Roman" w:hAnsi="Times New Roman" w:cs="Times New Roman"/>
                <w:sz w:val="24"/>
                <w:szCs w:val="24"/>
              </w:rPr>
              <w:br/>
            </w:r>
            <w:r w:rsidRPr="00F15F6D">
              <w:rPr>
                <w:rFonts w:ascii="Times New Roman" w:hAnsi="Times New Roman" w:cs="Times New Roman"/>
                <w:sz w:val="24"/>
                <w:szCs w:val="24"/>
              </w:rPr>
              <w:t>2005 года № 915-ЗРК</w:t>
            </w:r>
            <w:r w:rsidR="004323C0">
              <w:rPr>
                <w:rFonts w:ascii="Times New Roman" w:hAnsi="Times New Roman" w:cs="Times New Roman"/>
                <w:sz w:val="24"/>
                <w:szCs w:val="24"/>
              </w:rPr>
              <w:t xml:space="preserve"> </w:t>
            </w:r>
            <w:r w:rsidRPr="00F15F6D">
              <w:rPr>
                <w:rFonts w:ascii="Times New Roman" w:hAnsi="Times New Roman" w:cs="Times New Roman"/>
                <w:sz w:val="24"/>
                <w:szCs w:val="24"/>
              </w:rPr>
              <w:t xml:space="preserve">«О </w:t>
            </w:r>
            <w:proofErr w:type="spellStart"/>
            <w:r w:rsidRPr="00F15F6D">
              <w:rPr>
                <w:rFonts w:ascii="Times New Roman" w:hAnsi="Times New Roman" w:cs="Times New Roman"/>
                <w:sz w:val="24"/>
                <w:szCs w:val="24"/>
              </w:rPr>
              <w:t>межбюд</w:t>
            </w:r>
            <w:r w:rsidR="004323C0">
              <w:rPr>
                <w:rFonts w:ascii="Times New Roman" w:hAnsi="Times New Roman" w:cs="Times New Roman"/>
                <w:sz w:val="24"/>
                <w:szCs w:val="24"/>
              </w:rPr>
              <w:t>-</w:t>
            </w:r>
            <w:r w:rsidRPr="00F15F6D">
              <w:rPr>
                <w:rFonts w:ascii="Times New Roman" w:hAnsi="Times New Roman" w:cs="Times New Roman"/>
                <w:sz w:val="24"/>
                <w:szCs w:val="24"/>
              </w:rPr>
              <w:t>жетных</w:t>
            </w:r>
            <w:proofErr w:type="spellEnd"/>
            <w:r w:rsidRPr="00F15F6D">
              <w:rPr>
                <w:rFonts w:ascii="Times New Roman" w:hAnsi="Times New Roman" w:cs="Times New Roman"/>
                <w:sz w:val="24"/>
                <w:szCs w:val="24"/>
              </w:rPr>
              <w:t xml:space="preserve"> отношениях в Республике Карелия»</w:t>
            </w:r>
            <w:r>
              <w:rPr>
                <w:rFonts w:ascii="Times New Roman" w:hAnsi="Times New Roman" w:cs="Times New Roman"/>
                <w:sz w:val="24"/>
                <w:szCs w:val="24"/>
              </w:rPr>
              <w:t>, направленных на</w:t>
            </w:r>
            <w:r w:rsidRPr="00F15F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5F6D">
              <w:rPr>
                <w:rFonts w:ascii="Times New Roman" w:hAnsi="Times New Roman" w:cs="Times New Roman"/>
                <w:sz w:val="24"/>
                <w:szCs w:val="24"/>
              </w:rPr>
              <w:t>совершенствовани</w:t>
            </w:r>
            <w:r>
              <w:rPr>
                <w:rFonts w:ascii="Times New Roman" w:hAnsi="Times New Roman" w:cs="Times New Roman"/>
                <w:sz w:val="24"/>
                <w:szCs w:val="24"/>
              </w:rPr>
              <w:t>е</w:t>
            </w:r>
            <w:r w:rsidRPr="00F15F6D">
              <w:rPr>
                <w:rFonts w:ascii="Times New Roman" w:hAnsi="Times New Roman" w:cs="Times New Roman"/>
                <w:sz w:val="24"/>
                <w:szCs w:val="24"/>
              </w:rPr>
              <w:t xml:space="preserve"> </w:t>
            </w:r>
            <w:r w:rsidR="004323C0">
              <w:rPr>
                <w:rFonts w:ascii="Times New Roman" w:hAnsi="Times New Roman" w:cs="Times New Roman"/>
                <w:sz w:val="24"/>
                <w:szCs w:val="24"/>
              </w:rPr>
              <w:t xml:space="preserve">методики </w:t>
            </w:r>
            <w:r w:rsidRPr="00F15F6D">
              <w:rPr>
                <w:rFonts w:ascii="Times New Roman" w:hAnsi="Times New Roman" w:cs="Times New Roman"/>
                <w:sz w:val="24"/>
                <w:szCs w:val="24"/>
              </w:rPr>
              <w:t>расчета дотации на выравнивание бюджетной обеспеченности муниципальных образований</w:t>
            </w:r>
          </w:p>
        </w:tc>
        <w:tc>
          <w:tcPr>
            <w:tcW w:w="1751" w:type="dxa"/>
            <w:gridSpan w:val="2"/>
            <w:shd w:val="clear" w:color="auto" w:fill="auto"/>
          </w:tcPr>
          <w:p w:rsidR="00F42C65" w:rsidRPr="00F15F6D" w:rsidRDefault="00F42C65" w:rsidP="00EF7EBE">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Министерство финансов Республики Карелия</w:t>
            </w:r>
          </w:p>
        </w:tc>
        <w:tc>
          <w:tcPr>
            <w:tcW w:w="1651" w:type="dxa"/>
            <w:gridSpan w:val="2"/>
            <w:shd w:val="clear" w:color="auto" w:fill="auto"/>
          </w:tcPr>
          <w:p w:rsidR="00F42C65" w:rsidRPr="00F15F6D" w:rsidRDefault="00F42C65" w:rsidP="00EF7EBE">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ежегодно</w:t>
            </w:r>
          </w:p>
        </w:tc>
      </w:tr>
    </w:tbl>
    <w:p w:rsidR="004323C0" w:rsidRDefault="004323C0"/>
    <w:p w:rsidR="004323C0" w:rsidRDefault="004323C0"/>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2"/>
        <w:gridCol w:w="1417"/>
        <w:gridCol w:w="4111"/>
        <w:gridCol w:w="1701"/>
        <w:gridCol w:w="1701"/>
      </w:tblGrid>
      <w:tr w:rsidR="004323C0" w:rsidRPr="00F15F6D" w:rsidTr="004323C0">
        <w:trPr>
          <w:tblHeader/>
        </w:trPr>
        <w:tc>
          <w:tcPr>
            <w:tcW w:w="852" w:type="dxa"/>
            <w:shd w:val="clear" w:color="auto" w:fill="auto"/>
          </w:tcPr>
          <w:p w:rsidR="004323C0" w:rsidRPr="00F15F6D" w:rsidRDefault="004323C0" w:rsidP="004323C0">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1</w:t>
            </w:r>
          </w:p>
        </w:tc>
        <w:tc>
          <w:tcPr>
            <w:tcW w:w="1417" w:type="dxa"/>
            <w:shd w:val="clear" w:color="auto" w:fill="auto"/>
          </w:tcPr>
          <w:p w:rsidR="004323C0" w:rsidRPr="00F15F6D" w:rsidRDefault="004323C0" w:rsidP="004323C0">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2</w:t>
            </w:r>
          </w:p>
        </w:tc>
        <w:tc>
          <w:tcPr>
            <w:tcW w:w="4111" w:type="dxa"/>
            <w:shd w:val="clear" w:color="auto" w:fill="auto"/>
          </w:tcPr>
          <w:p w:rsidR="004323C0" w:rsidRPr="00F15F6D" w:rsidRDefault="004323C0" w:rsidP="004323C0">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3</w:t>
            </w:r>
          </w:p>
        </w:tc>
        <w:tc>
          <w:tcPr>
            <w:tcW w:w="1701" w:type="dxa"/>
            <w:shd w:val="clear" w:color="auto" w:fill="auto"/>
          </w:tcPr>
          <w:p w:rsidR="004323C0" w:rsidRPr="00F15F6D" w:rsidRDefault="004323C0" w:rsidP="004323C0">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4</w:t>
            </w:r>
          </w:p>
        </w:tc>
        <w:tc>
          <w:tcPr>
            <w:tcW w:w="1701" w:type="dxa"/>
            <w:shd w:val="clear" w:color="auto" w:fill="auto"/>
          </w:tcPr>
          <w:p w:rsidR="004323C0" w:rsidRPr="00F15F6D" w:rsidRDefault="004323C0" w:rsidP="004323C0">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5</w:t>
            </w:r>
          </w:p>
        </w:tc>
      </w:tr>
      <w:tr w:rsidR="00F42C65" w:rsidRPr="00F15F6D" w:rsidTr="004323C0">
        <w:tc>
          <w:tcPr>
            <w:tcW w:w="852" w:type="dxa"/>
            <w:shd w:val="clear" w:color="auto" w:fill="auto"/>
          </w:tcPr>
          <w:p w:rsidR="00F42C65" w:rsidRPr="00F15F6D" w:rsidRDefault="00F42C65" w:rsidP="004323C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4323C0">
              <w:rPr>
                <w:rFonts w:ascii="Times New Roman" w:hAnsi="Times New Roman" w:cs="Times New Roman"/>
                <w:sz w:val="24"/>
                <w:szCs w:val="24"/>
              </w:rPr>
              <w:t>4</w:t>
            </w:r>
            <w:r>
              <w:rPr>
                <w:rFonts w:ascii="Times New Roman" w:hAnsi="Times New Roman" w:cs="Times New Roman"/>
                <w:sz w:val="24"/>
                <w:szCs w:val="24"/>
              </w:rPr>
              <w:t>.</w:t>
            </w:r>
          </w:p>
        </w:tc>
        <w:tc>
          <w:tcPr>
            <w:tcW w:w="1417" w:type="dxa"/>
            <w:shd w:val="clear" w:color="auto" w:fill="auto"/>
          </w:tcPr>
          <w:p w:rsidR="00F42C65" w:rsidRPr="00F15F6D" w:rsidRDefault="00F42C65" w:rsidP="00EF7EBE">
            <w:pPr>
              <w:pStyle w:val="ConsPlusNormal"/>
              <w:ind w:firstLine="0"/>
              <w:rPr>
                <w:rFonts w:ascii="Times New Roman" w:hAnsi="Times New Roman" w:cs="Times New Roman"/>
                <w:sz w:val="24"/>
                <w:szCs w:val="24"/>
              </w:rPr>
            </w:pPr>
            <w:proofErr w:type="spellStart"/>
            <w:r w:rsidRPr="00F15F6D">
              <w:rPr>
                <w:rFonts w:ascii="Times New Roman" w:hAnsi="Times New Roman" w:cs="Times New Roman"/>
                <w:sz w:val="24"/>
                <w:szCs w:val="24"/>
              </w:rPr>
              <w:t>Постанов</w:t>
            </w:r>
            <w:r w:rsidR="00EF7EBE">
              <w:rPr>
                <w:rFonts w:ascii="Times New Roman" w:hAnsi="Times New Roman" w:cs="Times New Roman"/>
                <w:sz w:val="24"/>
                <w:szCs w:val="24"/>
              </w:rPr>
              <w:t>-</w:t>
            </w:r>
            <w:r w:rsidRPr="00F15F6D">
              <w:rPr>
                <w:rFonts w:ascii="Times New Roman" w:hAnsi="Times New Roman" w:cs="Times New Roman"/>
                <w:sz w:val="24"/>
                <w:szCs w:val="24"/>
              </w:rPr>
              <w:t>ление</w:t>
            </w:r>
            <w:proofErr w:type="spellEnd"/>
            <w:r w:rsidRPr="00F15F6D">
              <w:rPr>
                <w:rFonts w:ascii="Times New Roman" w:hAnsi="Times New Roman" w:cs="Times New Roman"/>
                <w:sz w:val="24"/>
                <w:szCs w:val="24"/>
              </w:rPr>
              <w:t xml:space="preserve"> </w:t>
            </w:r>
            <w:proofErr w:type="spellStart"/>
            <w:r w:rsidRPr="00F15F6D">
              <w:rPr>
                <w:rFonts w:ascii="Times New Roman" w:hAnsi="Times New Roman" w:cs="Times New Roman"/>
                <w:sz w:val="24"/>
                <w:szCs w:val="24"/>
              </w:rPr>
              <w:t>Прави</w:t>
            </w:r>
            <w:r w:rsidR="00EF7EBE">
              <w:rPr>
                <w:rFonts w:ascii="Times New Roman" w:hAnsi="Times New Roman" w:cs="Times New Roman"/>
                <w:sz w:val="24"/>
                <w:szCs w:val="24"/>
              </w:rPr>
              <w:t>-</w:t>
            </w:r>
            <w:r w:rsidRPr="00F15F6D">
              <w:rPr>
                <w:rFonts w:ascii="Times New Roman" w:hAnsi="Times New Roman" w:cs="Times New Roman"/>
                <w:sz w:val="24"/>
                <w:szCs w:val="24"/>
              </w:rPr>
              <w:t>тельства</w:t>
            </w:r>
            <w:proofErr w:type="spellEnd"/>
            <w:r w:rsidRPr="00F15F6D">
              <w:rPr>
                <w:rFonts w:ascii="Times New Roman" w:hAnsi="Times New Roman" w:cs="Times New Roman"/>
                <w:sz w:val="24"/>
                <w:szCs w:val="24"/>
              </w:rPr>
              <w:t xml:space="preserve"> Республики Карелия</w:t>
            </w:r>
          </w:p>
        </w:tc>
        <w:tc>
          <w:tcPr>
            <w:tcW w:w="4111" w:type="dxa"/>
            <w:shd w:val="clear" w:color="auto" w:fill="auto"/>
          </w:tcPr>
          <w:p w:rsidR="00F42C65" w:rsidRPr="00917266" w:rsidRDefault="00F42C65" w:rsidP="00EF7EBE">
            <w:pPr>
              <w:autoSpaceDE w:val="0"/>
              <w:autoSpaceDN w:val="0"/>
              <w:adjustRightInd w:val="0"/>
              <w:jc w:val="both"/>
              <w:rPr>
                <w:sz w:val="24"/>
                <w:szCs w:val="24"/>
              </w:rPr>
            </w:pPr>
            <w:r w:rsidRPr="00917266">
              <w:rPr>
                <w:sz w:val="24"/>
                <w:szCs w:val="24"/>
              </w:rPr>
              <w:t xml:space="preserve">проект постановления Правительства Республики Карелия о внесении изменений в постановление Правительства Республики Карелия от 21 декабря 2017 года № 462-П </w:t>
            </w:r>
            <w:r w:rsidR="00BF75D3">
              <w:rPr>
                <w:sz w:val="24"/>
                <w:szCs w:val="24"/>
              </w:rPr>
              <w:br/>
            </w:r>
            <w:r w:rsidRPr="00917266">
              <w:rPr>
                <w:sz w:val="24"/>
                <w:szCs w:val="24"/>
              </w:rPr>
              <w:t xml:space="preserve">«Об утверждении </w:t>
            </w:r>
            <w:r w:rsidR="00EF7EBE">
              <w:rPr>
                <w:sz w:val="24"/>
                <w:szCs w:val="24"/>
              </w:rPr>
              <w:t xml:space="preserve">порядка </w:t>
            </w:r>
            <w:proofErr w:type="spellStart"/>
            <w:r w:rsidRPr="00917266">
              <w:rPr>
                <w:sz w:val="24"/>
                <w:szCs w:val="24"/>
              </w:rPr>
              <w:t>опреде</w:t>
            </w:r>
            <w:r w:rsidR="004323C0">
              <w:rPr>
                <w:sz w:val="24"/>
                <w:szCs w:val="24"/>
              </w:rPr>
              <w:t>-</w:t>
            </w:r>
            <w:r w:rsidRPr="00917266">
              <w:rPr>
                <w:sz w:val="24"/>
                <w:szCs w:val="24"/>
              </w:rPr>
              <w:t>ления</w:t>
            </w:r>
            <w:proofErr w:type="spellEnd"/>
            <w:r w:rsidRPr="00917266">
              <w:rPr>
                <w:sz w:val="24"/>
                <w:szCs w:val="24"/>
              </w:rPr>
              <w:t xml:space="preserve"> расчетного объема расходных обязательств муниципального района (городского округа)», направленных на совершенствование порядка определения расчетного объема расходных обязательств </w:t>
            </w:r>
            <w:proofErr w:type="spellStart"/>
            <w:r w:rsidRPr="00917266">
              <w:rPr>
                <w:sz w:val="24"/>
                <w:szCs w:val="24"/>
              </w:rPr>
              <w:t>муници</w:t>
            </w:r>
            <w:r w:rsidR="00EF7EBE">
              <w:rPr>
                <w:sz w:val="24"/>
                <w:szCs w:val="24"/>
              </w:rPr>
              <w:t>-</w:t>
            </w:r>
            <w:r w:rsidRPr="00917266">
              <w:rPr>
                <w:sz w:val="24"/>
                <w:szCs w:val="24"/>
              </w:rPr>
              <w:t>пального</w:t>
            </w:r>
            <w:proofErr w:type="spellEnd"/>
            <w:r w:rsidRPr="00917266">
              <w:rPr>
                <w:sz w:val="24"/>
                <w:szCs w:val="24"/>
              </w:rPr>
              <w:t xml:space="preserve"> района (городского округа)</w:t>
            </w:r>
          </w:p>
        </w:tc>
        <w:tc>
          <w:tcPr>
            <w:tcW w:w="1701" w:type="dxa"/>
            <w:shd w:val="clear" w:color="auto" w:fill="auto"/>
          </w:tcPr>
          <w:p w:rsidR="00F42C65" w:rsidRPr="00917266" w:rsidRDefault="00F42C65" w:rsidP="00EF7EBE">
            <w:pPr>
              <w:pStyle w:val="ConsPlusNormal"/>
              <w:ind w:firstLine="0"/>
              <w:rPr>
                <w:rFonts w:ascii="Times New Roman" w:hAnsi="Times New Roman" w:cs="Times New Roman"/>
                <w:sz w:val="24"/>
                <w:szCs w:val="24"/>
              </w:rPr>
            </w:pPr>
            <w:r w:rsidRPr="00917266">
              <w:rPr>
                <w:rFonts w:ascii="Times New Roman" w:hAnsi="Times New Roman" w:cs="Times New Roman"/>
                <w:sz w:val="24"/>
                <w:szCs w:val="24"/>
              </w:rPr>
              <w:t>Министерство финансов Республики Карелия</w:t>
            </w:r>
          </w:p>
        </w:tc>
        <w:tc>
          <w:tcPr>
            <w:tcW w:w="1701" w:type="dxa"/>
            <w:shd w:val="clear" w:color="auto" w:fill="auto"/>
          </w:tcPr>
          <w:p w:rsidR="00F42C65" w:rsidRPr="00F15F6D" w:rsidRDefault="00F42C65" w:rsidP="00EF7EBE">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ежегодно</w:t>
            </w:r>
          </w:p>
        </w:tc>
      </w:tr>
      <w:tr w:rsidR="00F42C65" w:rsidRPr="00F15F6D" w:rsidTr="00CE4740">
        <w:tc>
          <w:tcPr>
            <w:tcW w:w="9782" w:type="dxa"/>
            <w:gridSpan w:val="5"/>
            <w:shd w:val="clear" w:color="auto" w:fill="auto"/>
          </w:tcPr>
          <w:p w:rsidR="00F42C65" w:rsidRPr="00F15F6D" w:rsidRDefault="00F42C65" w:rsidP="00464A48">
            <w:pPr>
              <w:pStyle w:val="ConsPlusNormal"/>
              <w:jc w:val="center"/>
              <w:rPr>
                <w:rFonts w:ascii="Times New Roman" w:hAnsi="Times New Roman" w:cs="Times New Roman"/>
                <w:sz w:val="24"/>
                <w:szCs w:val="24"/>
              </w:rPr>
            </w:pPr>
            <w:r w:rsidRPr="00F15F6D">
              <w:rPr>
                <w:rFonts w:ascii="Times New Roman" w:hAnsi="Times New Roman" w:cs="Times New Roman"/>
                <w:sz w:val="24"/>
                <w:szCs w:val="24"/>
              </w:rPr>
              <w:t>Основное мероприятие 3.1.1.2.0. Поддержка мер по обеспечению сбалансированности местных бюджетов</w:t>
            </w:r>
          </w:p>
        </w:tc>
      </w:tr>
      <w:tr w:rsidR="00F42C65" w:rsidRPr="00F15F6D" w:rsidTr="004323C0">
        <w:tc>
          <w:tcPr>
            <w:tcW w:w="852" w:type="dxa"/>
            <w:shd w:val="clear" w:color="auto" w:fill="auto"/>
          </w:tcPr>
          <w:p w:rsidR="00F42C65" w:rsidRPr="00F15F6D" w:rsidRDefault="00F42C65" w:rsidP="004323C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4323C0">
              <w:rPr>
                <w:rFonts w:ascii="Times New Roman" w:hAnsi="Times New Roman" w:cs="Times New Roman"/>
                <w:sz w:val="24"/>
                <w:szCs w:val="24"/>
              </w:rPr>
              <w:t>5</w:t>
            </w:r>
            <w:r>
              <w:rPr>
                <w:rFonts w:ascii="Times New Roman" w:hAnsi="Times New Roman" w:cs="Times New Roman"/>
                <w:sz w:val="24"/>
                <w:szCs w:val="24"/>
              </w:rPr>
              <w:t>.</w:t>
            </w:r>
          </w:p>
        </w:tc>
        <w:tc>
          <w:tcPr>
            <w:tcW w:w="1417" w:type="dxa"/>
            <w:shd w:val="clear" w:color="auto" w:fill="auto"/>
          </w:tcPr>
          <w:p w:rsidR="00F42C65" w:rsidRPr="00F15F6D" w:rsidRDefault="00F42C65" w:rsidP="00EF7EBE">
            <w:pPr>
              <w:pStyle w:val="ConsPlusNormal"/>
              <w:ind w:firstLine="0"/>
              <w:rPr>
                <w:rFonts w:ascii="Times New Roman" w:hAnsi="Times New Roman" w:cs="Times New Roman"/>
                <w:sz w:val="24"/>
                <w:szCs w:val="24"/>
              </w:rPr>
            </w:pPr>
            <w:proofErr w:type="spellStart"/>
            <w:r w:rsidRPr="00F15F6D">
              <w:rPr>
                <w:rFonts w:ascii="Times New Roman" w:hAnsi="Times New Roman" w:cs="Times New Roman"/>
                <w:sz w:val="24"/>
                <w:szCs w:val="24"/>
              </w:rPr>
              <w:t>Постанов</w:t>
            </w:r>
            <w:r w:rsidR="00EF7EBE">
              <w:rPr>
                <w:rFonts w:ascii="Times New Roman" w:hAnsi="Times New Roman" w:cs="Times New Roman"/>
                <w:sz w:val="24"/>
                <w:szCs w:val="24"/>
              </w:rPr>
              <w:t>-</w:t>
            </w:r>
            <w:r w:rsidRPr="00F15F6D">
              <w:rPr>
                <w:rFonts w:ascii="Times New Roman" w:hAnsi="Times New Roman" w:cs="Times New Roman"/>
                <w:sz w:val="24"/>
                <w:szCs w:val="24"/>
              </w:rPr>
              <w:t>ление</w:t>
            </w:r>
            <w:proofErr w:type="spellEnd"/>
            <w:r w:rsidRPr="00F15F6D">
              <w:rPr>
                <w:rFonts w:ascii="Times New Roman" w:hAnsi="Times New Roman" w:cs="Times New Roman"/>
                <w:sz w:val="24"/>
                <w:szCs w:val="24"/>
              </w:rPr>
              <w:t xml:space="preserve"> </w:t>
            </w:r>
            <w:proofErr w:type="spellStart"/>
            <w:r w:rsidRPr="00F15F6D">
              <w:rPr>
                <w:rFonts w:ascii="Times New Roman" w:hAnsi="Times New Roman" w:cs="Times New Roman"/>
                <w:sz w:val="24"/>
                <w:szCs w:val="24"/>
              </w:rPr>
              <w:t>Прави</w:t>
            </w:r>
            <w:r w:rsidR="00EF7EBE">
              <w:rPr>
                <w:rFonts w:ascii="Times New Roman" w:hAnsi="Times New Roman" w:cs="Times New Roman"/>
                <w:sz w:val="24"/>
                <w:szCs w:val="24"/>
              </w:rPr>
              <w:t>-</w:t>
            </w:r>
            <w:r w:rsidRPr="00F15F6D">
              <w:rPr>
                <w:rFonts w:ascii="Times New Roman" w:hAnsi="Times New Roman" w:cs="Times New Roman"/>
                <w:sz w:val="24"/>
                <w:szCs w:val="24"/>
              </w:rPr>
              <w:t>тельства</w:t>
            </w:r>
            <w:proofErr w:type="spellEnd"/>
            <w:r w:rsidRPr="00F15F6D">
              <w:rPr>
                <w:rFonts w:ascii="Times New Roman" w:hAnsi="Times New Roman" w:cs="Times New Roman"/>
                <w:sz w:val="24"/>
                <w:szCs w:val="24"/>
              </w:rPr>
              <w:t xml:space="preserve"> Республики Карелия</w:t>
            </w:r>
          </w:p>
        </w:tc>
        <w:tc>
          <w:tcPr>
            <w:tcW w:w="4111" w:type="dxa"/>
            <w:shd w:val="clear" w:color="auto" w:fill="auto"/>
          </w:tcPr>
          <w:p w:rsidR="00F42C65" w:rsidRPr="00F15F6D" w:rsidRDefault="00F42C65" w:rsidP="004323C0">
            <w:pPr>
              <w:autoSpaceDE w:val="0"/>
              <w:autoSpaceDN w:val="0"/>
              <w:adjustRightInd w:val="0"/>
              <w:jc w:val="both"/>
              <w:rPr>
                <w:sz w:val="24"/>
                <w:szCs w:val="24"/>
              </w:rPr>
            </w:pPr>
            <w:r>
              <w:rPr>
                <w:sz w:val="24"/>
                <w:szCs w:val="24"/>
              </w:rPr>
              <w:t>п</w:t>
            </w:r>
            <w:r w:rsidRPr="00F15F6D">
              <w:rPr>
                <w:sz w:val="24"/>
                <w:szCs w:val="24"/>
              </w:rPr>
              <w:t xml:space="preserve">роект постановления Правительства Республики Карелия о внесении изменений в постановление Правительства Республики Карелия </w:t>
            </w:r>
            <w:r w:rsidR="004323C0">
              <w:rPr>
                <w:sz w:val="24"/>
                <w:szCs w:val="24"/>
              </w:rPr>
              <w:t xml:space="preserve">            </w:t>
            </w:r>
            <w:r w:rsidRPr="00F15F6D">
              <w:rPr>
                <w:sz w:val="24"/>
                <w:szCs w:val="24"/>
              </w:rPr>
              <w:t xml:space="preserve">от 23 января 2017 года № 25-П </w:t>
            </w:r>
            <w:r w:rsidR="004323C0">
              <w:rPr>
                <w:sz w:val="24"/>
                <w:szCs w:val="24"/>
              </w:rPr>
              <w:t xml:space="preserve">                   </w:t>
            </w:r>
            <w:r w:rsidRPr="00F15F6D">
              <w:rPr>
                <w:sz w:val="24"/>
                <w:szCs w:val="24"/>
              </w:rPr>
              <w:t xml:space="preserve">«О </w:t>
            </w:r>
            <w:r w:rsidR="004323C0">
              <w:rPr>
                <w:sz w:val="24"/>
                <w:szCs w:val="24"/>
              </w:rPr>
              <w:t>П</w:t>
            </w:r>
            <w:r w:rsidRPr="00F15F6D">
              <w:rPr>
                <w:sz w:val="24"/>
                <w:szCs w:val="24"/>
              </w:rPr>
              <w:t xml:space="preserve">орядке предоставления из бюджета Республики Карелия дотаций на поддержку мер по обеспечению </w:t>
            </w:r>
            <w:r w:rsidRPr="00917266">
              <w:rPr>
                <w:sz w:val="24"/>
                <w:szCs w:val="24"/>
              </w:rPr>
              <w:t xml:space="preserve">сбалансированности бюджетов муниципальных </w:t>
            </w:r>
            <w:proofErr w:type="spellStart"/>
            <w:r w:rsidRPr="00917266">
              <w:rPr>
                <w:sz w:val="24"/>
                <w:szCs w:val="24"/>
              </w:rPr>
              <w:t>образо</w:t>
            </w:r>
            <w:r w:rsidR="004323C0">
              <w:rPr>
                <w:sz w:val="24"/>
                <w:szCs w:val="24"/>
              </w:rPr>
              <w:t>-</w:t>
            </w:r>
            <w:r w:rsidRPr="00917266">
              <w:rPr>
                <w:sz w:val="24"/>
                <w:szCs w:val="24"/>
              </w:rPr>
              <w:t>ваний</w:t>
            </w:r>
            <w:proofErr w:type="spellEnd"/>
            <w:r w:rsidRPr="00917266">
              <w:rPr>
                <w:sz w:val="24"/>
                <w:szCs w:val="24"/>
              </w:rPr>
              <w:t xml:space="preserve">», направленных на уточнение расчета дотации, обязательств органов местного самоуправления,  </w:t>
            </w:r>
            <w:proofErr w:type="spellStart"/>
            <w:r w:rsidRPr="00917266">
              <w:rPr>
                <w:sz w:val="24"/>
                <w:szCs w:val="24"/>
              </w:rPr>
              <w:t>послед</w:t>
            </w:r>
            <w:r w:rsidR="004323C0">
              <w:rPr>
                <w:sz w:val="24"/>
                <w:szCs w:val="24"/>
              </w:rPr>
              <w:t>-</w:t>
            </w:r>
            <w:r w:rsidRPr="00917266">
              <w:rPr>
                <w:sz w:val="24"/>
                <w:szCs w:val="24"/>
              </w:rPr>
              <w:t>ствий</w:t>
            </w:r>
            <w:proofErr w:type="spellEnd"/>
            <w:r w:rsidRPr="00917266">
              <w:rPr>
                <w:sz w:val="24"/>
                <w:szCs w:val="24"/>
              </w:rPr>
              <w:t xml:space="preserve"> невыполнения органами местного самоуправления </w:t>
            </w:r>
            <w:proofErr w:type="spellStart"/>
            <w:r w:rsidRPr="00917266">
              <w:rPr>
                <w:sz w:val="24"/>
                <w:szCs w:val="24"/>
              </w:rPr>
              <w:t>установ</w:t>
            </w:r>
            <w:r w:rsidR="004323C0">
              <w:rPr>
                <w:sz w:val="24"/>
                <w:szCs w:val="24"/>
              </w:rPr>
              <w:t>-</w:t>
            </w:r>
            <w:r w:rsidRPr="00917266">
              <w:rPr>
                <w:sz w:val="24"/>
                <w:szCs w:val="24"/>
              </w:rPr>
              <w:t>ленных</w:t>
            </w:r>
            <w:proofErr w:type="spellEnd"/>
            <w:r w:rsidRPr="00917266">
              <w:rPr>
                <w:sz w:val="24"/>
                <w:szCs w:val="24"/>
              </w:rPr>
              <w:t xml:space="preserve"> обязательств</w:t>
            </w:r>
          </w:p>
        </w:tc>
        <w:tc>
          <w:tcPr>
            <w:tcW w:w="1701" w:type="dxa"/>
            <w:shd w:val="clear" w:color="auto" w:fill="auto"/>
          </w:tcPr>
          <w:p w:rsidR="00F42C65" w:rsidRPr="00F15F6D" w:rsidRDefault="00F42C65" w:rsidP="00EF7EBE">
            <w:pPr>
              <w:pStyle w:val="ConsPlusNormal"/>
              <w:ind w:firstLine="0"/>
              <w:rPr>
                <w:rFonts w:ascii="Times New Roman" w:hAnsi="Times New Roman" w:cs="Times New Roman"/>
                <w:sz w:val="24"/>
                <w:szCs w:val="24"/>
              </w:rPr>
            </w:pPr>
            <w:r w:rsidRPr="00F15F6D">
              <w:rPr>
                <w:rFonts w:ascii="Times New Roman" w:hAnsi="Times New Roman" w:cs="Times New Roman"/>
                <w:sz w:val="24"/>
                <w:szCs w:val="24"/>
              </w:rPr>
              <w:t>Министерство финансов Республики Карелия</w:t>
            </w:r>
          </w:p>
        </w:tc>
        <w:tc>
          <w:tcPr>
            <w:tcW w:w="1701" w:type="dxa"/>
            <w:shd w:val="clear" w:color="auto" w:fill="auto"/>
          </w:tcPr>
          <w:p w:rsidR="00F42C65" w:rsidRPr="00F15F6D" w:rsidRDefault="00F42C65" w:rsidP="00EF7EBE">
            <w:pPr>
              <w:pStyle w:val="ConsPlusNormal"/>
              <w:ind w:firstLine="0"/>
              <w:jc w:val="center"/>
              <w:rPr>
                <w:rFonts w:ascii="Times New Roman" w:hAnsi="Times New Roman" w:cs="Times New Roman"/>
                <w:sz w:val="24"/>
                <w:szCs w:val="24"/>
              </w:rPr>
            </w:pPr>
            <w:r w:rsidRPr="00F15F6D">
              <w:rPr>
                <w:rFonts w:ascii="Times New Roman" w:hAnsi="Times New Roman" w:cs="Times New Roman"/>
                <w:sz w:val="24"/>
                <w:szCs w:val="24"/>
              </w:rPr>
              <w:t>ежегодно</w:t>
            </w:r>
          </w:p>
        </w:tc>
      </w:tr>
    </w:tbl>
    <w:p w:rsidR="00894D40" w:rsidRDefault="00894D40" w:rsidP="00065830">
      <w:pPr>
        <w:jc w:val="both"/>
        <w:sectPr w:rsidR="00894D40" w:rsidSect="000B0C00">
          <w:pgSz w:w="11906" w:h="16838"/>
          <w:pgMar w:top="851" w:right="851" w:bottom="851" w:left="1418" w:header="709" w:footer="709" w:gutter="0"/>
          <w:pgNumType w:start="40"/>
          <w:cols w:space="708"/>
          <w:titlePg/>
          <w:docGrid w:linePitch="381"/>
        </w:sectPr>
      </w:pPr>
    </w:p>
    <w:p w:rsidR="00894D40" w:rsidRPr="00723CC0" w:rsidRDefault="00894D40" w:rsidP="00723CC0">
      <w:pPr>
        <w:pStyle w:val="ConsPlusNormal"/>
        <w:jc w:val="right"/>
        <w:outlineLvl w:val="0"/>
        <w:rPr>
          <w:rFonts w:ascii="Times New Roman" w:hAnsi="Times New Roman" w:cs="Times New Roman"/>
          <w:sz w:val="26"/>
          <w:szCs w:val="26"/>
        </w:rPr>
      </w:pPr>
      <w:r w:rsidRPr="00723CC0">
        <w:rPr>
          <w:rFonts w:ascii="Times New Roman" w:hAnsi="Times New Roman" w:cs="Times New Roman"/>
          <w:sz w:val="26"/>
          <w:szCs w:val="26"/>
        </w:rPr>
        <w:t>Приложение 6</w:t>
      </w:r>
    </w:p>
    <w:p w:rsidR="00894D40" w:rsidRPr="00723CC0" w:rsidRDefault="00894D40" w:rsidP="00723CC0">
      <w:pPr>
        <w:pStyle w:val="ConsPlusNormal"/>
        <w:jc w:val="right"/>
        <w:rPr>
          <w:rFonts w:ascii="Times New Roman" w:hAnsi="Times New Roman" w:cs="Times New Roman"/>
          <w:sz w:val="26"/>
          <w:szCs w:val="26"/>
        </w:rPr>
      </w:pPr>
      <w:r w:rsidRPr="00723CC0">
        <w:rPr>
          <w:rFonts w:ascii="Times New Roman" w:hAnsi="Times New Roman" w:cs="Times New Roman"/>
          <w:sz w:val="26"/>
          <w:szCs w:val="26"/>
        </w:rPr>
        <w:t>к государственной программе</w:t>
      </w:r>
    </w:p>
    <w:p w:rsidR="00894D40" w:rsidRPr="00723CC0" w:rsidRDefault="00894D40" w:rsidP="00894D40">
      <w:pPr>
        <w:autoSpaceDE w:val="0"/>
        <w:autoSpaceDN w:val="0"/>
        <w:adjustRightInd w:val="0"/>
        <w:jc w:val="both"/>
        <w:outlineLvl w:val="0"/>
        <w:rPr>
          <w:sz w:val="26"/>
          <w:szCs w:val="26"/>
        </w:rPr>
      </w:pPr>
    </w:p>
    <w:p w:rsidR="00723CC0" w:rsidRDefault="00723CC0" w:rsidP="00894D40">
      <w:pPr>
        <w:autoSpaceDE w:val="0"/>
        <w:autoSpaceDN w:val="0"/>
        <w:adjustRightInd w:val="0"/>
        <w:jc w:val="center"/>
        <w:rPr>
          <w:b/>
          <w:bCs/>
          <w:sz w:val="26"/>
          <w:szCs w:val="26"/>
        </w:rPr>
      </w:pPr>
    </w:p>
    <w:p w:rsidR="00894D40" w:rsidRPr="00723CC0" w:rsidRDefault="00894D40" w:rsidP="00894D40">
      <w:pPr>
        <w:autoSpaceDE w:val="0"/>
        <w:autoSpaceDN w:val="0"/>
        <w:adjustRightInd w:val="0"/>
        <w:jc w:val="center"/>
        <w:rPr>
          <w:b/>
          <w:bCs/>
          <w:sz w:val="26"/>
          <w:szCs w:val="26"/>
        </w:rPr>
      </w:pPr>
      <w:r w:rsidRPr="00723CC0">
        <w:rPr>
          <w:b/>
          <w:bCs/>
          <w:sz w:val="26"/>
          <w:szCs w:val="26"/>
        </w:rPr>
        <w:t>СВЕДЕНИЯ</w:t>
      </w:r>
    </w:p>
    <w:p w:rsidR="00894D40" w:rsidRPr="00723CC0" w:rsidRDefault="00894D40" w:rsidP="00894D40">
      <w:pPr>
        <w:autoSpaceDE w:val="0"/>
        <w:autoSpaceDN w:val="0"/>
        <w:adjustRightInd w:val="0"/>
        <w:jc w:val="center"/>
        <w:rPr>
          <w:b/>
          <w:bCs/>
          <w:sz w:val="26"/>
          <w:szCs w:val="26"/>
        </w:rPr>
      </w:pPr>
      <w:r w:rsidRPr="00723CC0">
        <w:rPr>
          <w:b/>
          <w:bCs/>
          <w:sz w:val="26"/>
          <w:szCs w:val="26"/>
        </w:rPr>
        <w:t>О ПОКАЗАТЕЛЯХ (ИНДИКАТОРАХ) ГОСУДАРСТВЕННОЙ ПРОГРАММЫ</w:t>
      </w:r>
    </w:p>
    <w:p w:rsidR="00894D40" w:rsidRPr="00723CC0" w:rsidRDefault="00894D40" w:rsidP="00894D40">
      <w:pPr>
        <w:autoSpaceDE w:val="0"/>
        <w:autoSpaceDN w:val="0"/>
        <w:adjustRightInd w:val="0"/>
        <w:jc w:val="center"/>
        <w:rPr>
          <w:b/>
          <w:bCs/>
          <w:sz w:val="26"/>
          <w:szCs w:val="26"/>
        </w:rPr>
      </w:pPr>
      <w:r w:rsidRPr="00723CC0">
        <w:rPr>
          <w:b/>
          <w:bCs/>
          <w:sz w:val="26"/>
          <w:szCs w:val="26"/>
        </w:rPr>
        <w:t>В РАЗРЕЗЕ МУНИЦИПАЛЬНЫХ ОБРАЗОВАНИЙ</w:t>
      </w:r>
    </w:p>
    <w:p w:rsidR="00894D40" w:rsidRDefault="00894D40" w:rsidP="00894D40">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64"/>
        <w:gridCol w:w="2560"/>
        <w:gridCol w:w="850"/>
        <w:gridCol w:w="851"/>
        <w:gridCol w:w="850"/>
        <w:gridCol w:w="851"/>
        <w:gridCol w:w="850"/>
        <w:gridCol w:w="709"/>
        <w:gridCol w:w="709"/>
        <w:gridCol w:w="850"/>
        <w:gridCol w:w="851"/>
        <w:gridCol w:w="850"/>
        <w:gridCol w:w="851"/>
        <w:gridCol w:w="992"/>
      </w:tblGrid>
      <w:tr w:rsidR="00894D40" w:rsidRPr="006062BF" w:rsidTr="00723CC0">
        <w:trPr>
          <w:tblHeader/>
        </w:trPr>
        <w:tc>
          <w:tcPr>
            <w:tcW w:w="2464" w:type="dxa"/>
            <w:vMerge w:val="restart"/>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Муниципальное образование</w:t>
            </w:r>
          </w:p>
        </w:tc>
        <w:tc>
          <w:tcPr>
            <w:tcW w:w="2560" w:type="dxa"/>
            <w:vMerge w:val="restart"/>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Наименование показателя, единица измерения</w:t>
            </w:r>
          </w:p>
        </w:tc>
        <w:tc>
          <w:tcPr>
            <w:tcW w:w="10064" w:type="dxa"/>
            <w:gridSpan w:val="12"/>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Значения показателей, годы</w:t>
            </w:r>
          </w:p>
        </w:tc>
      </w:tr>
      <w:tr w:rsidR="00894D40" w:rsidRPr="006062BF" w:rsidTr="00723CC0">
        <w:trPr>
          <w:tblHeader/>
        </w:trPr>
        <w:tc>
          <w:tcPr>
            <w:tcW w:w="2464" w:type="dxa"/>
            <w:vMerge/>
          </w:tcPr>
          <w:p w:rsidR="00894D40" w:rsidRPr="006062BF" w:rsidRDefault="00894D40" w:rsidP="00894D40">
            <w:pPr>
              <w:rPr>
                <w:sz w:val="24"/>
                <w:szCs w:val="24"/>
              </w:rPr>
            </w:pP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2019</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2020</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2021</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2022</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2023</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2024</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2025</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2026</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2027</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2028</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2029</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2030</w:t>
            </w:r>
          </w:p>
        </w:tc>
      </w:tr>
      <w:tr w:rsidR="00894D40" w:rsidRPr="006062BF" w:rsidTr="00723CC0">
        <w:tc>
          <w:tcPr>
            <w:tcW w:w="2464"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w:t>
            </w:r>
          </w:p>
        </w:tc>
        <w:tc>
          <w:tcPr>
            <w:tcW w:w="256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3</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4</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5</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6</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7</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8</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9</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10</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11</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12</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13</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14</w:t>
            </w:r>
          </w:p>
        </w:tc>
      </w:tr>
      <w:tr w:rsidR="00894D40" w:rsidRPr="006062BF" w:rsidTr="00723CC0">
        <w:tc>
          <w:tcPr>
            <w:tcW w:w="15088" w:type="dxa"/>
            <w:gridSpan w:val="14"/>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 xml:space="preserve">Подпрограмма 1 </w:t>
            </w:r>
            <w:r>
              <w:rPr>
                <w:rFonts w:ascii="Times New Roman" w:hAnsi="Times New Roman" w:cs="Times New Roman"/>
                <w:sz w:val="24"/>
                <w:szCs w:val="24"/>
              </w:rPr>
              <w:t>«</w:t>
            </w:r>
            <w:r w:rsidRPr="006062BF">
              <w:rPr>
                <w:rFonts w:ascii="Times New Roman" w:hAnsi="Times New Roman" w:cs="Times New Roman"/>
                <w:sz w:val="24"/>
                <w:szCs w:val="24"/>
              </w:rPr>
              <w:t>Повышение эффективности реализации региональной политики в сфере доходов</w:t>
            </w:r>
            <w:r>
              <w:rPr>
                <w:rFonts w:ascii="Times New Roman" w:hAnsi="Times New Roman" w:cs="Times New Roman"/>
                <w:sz w:val="24"/>
                <w:szCs w:val="24"/>
              </w:rPr>
              <w:t>»</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Питкярантский</w:t>
            </w:r>
            <w:proofErr w:type="spellEnd"/>
            <w:r w:rsidRPr="006062BF">
              <w:rPr>
                <w:rFonts w:ascii="Times New Roman" w:hAnsi="Times New Roman" w:cs="Times New Roman"/>
                <w:sz w:val="24"/>
                <w:szCs w:val="24"/>
              </w:rPr>
              <w:t xml:space="preserve"> муниципальный район</w:t>
            </w:r>
          </w:p>
        </w:tc>
        <w:tc>
          <w:tcPr>
            <w:tcW w:w="2560" w:type="dxa"/>
          </w:tcPr>
          <w:p w:rsidR="00894D40" w:rsidRPr="006F2BCC" w:rsidRDefault="00894D40" w:rsidP="00894D40">
            <w:pPr>
              <w:pStyle w:val="ConsPlusNormal"/>
              <w:ind w:firstLine="0"/>
              <w:jc w:val="center"/>
              <w:rPr>
                <w:rFonts w:ascii="Times New Roman" w:hAnsi="Times New Roman" w:cs="Times New Roman"/>
                <w:color w:val="FF0000"/>
                <w:sz w:val="24"/>
                <w:szCs w:val="24"/>
              </w:rPr>
            </w:pPr>
            <w:r>
              <w:rPr>
                <w:rFonts w:ascii="Times New Roman" w:hAnsi="Times New Roman" w:cs="Times New Roman"/>
                <w:sz w:val="24"/>
                <w:szCs w:val="24"/>
              </w:rPr>
              <w:t>показатель 1.1.1.4.5</w:t>
            </w:r>
            <w:r w:rsidR="00273854">
              <w:rPr>
                <w:rFonts w:ascii="Times New Roman" w:hAnsi="Times New Roman" w:cs="Times New Roman"/>
                <w:sz w:val="24"/>
                <w:szCs w:val="24"/>
              </w:rPr>
              <w:t>.</w:t>
            </w:r>
            <w:r>
              <w:rPr>
                <w:rFonts w:ascii="Times New Roman" w:hAnsi="Times New Roman" w:cs="Times New Roman"/>
                <w:sz w:val="24"/>
                <w:szCs w:val="24"/>
              </w:rPr>
              <w:t xml:space="preserve"> </w:t>
            </w:r>
            <w:r w:rsidR="00273854">
              <w:rPr>
                <w:rFonts w:ascii="Times New Roman" w:hAnsi="Times New Roman" w:cs="Times New Roman"/>
                <w:sz w:val="24"/>
                <w:szCs w:val="24"/>
              </w:rPr>
              <w:t>К</w:t>
            </w:r>
            <w:r w:rsidRPr="006062BF">
              <w:rPr>
                <w:rFonts w:ascii="Times New Roman" w:hAnsi="Times New Roman" w:cs="Times New Roman"/>
                <w:sz w:val="24"/>
                <w:szCs w:val="24"/>
              </w:rPr>
              <w:t>оличество объектов недвижимости, сведения о которых включены в карты-планы территорий, составленные по результатам проведения комплексных кадастровых работ, и представленные в орган регистрации прав</w:t>
            </w:r>
          </w:p>
          <w:p w:rsidR="00894D40" w:rsidRPr="00DF5D46" w:rsidRDefault="00894D40" w:rsidP="00894D40">
            <w:pPr>
              <w:pStyle w:val="ConsPlusNormal"/>
              <w:ind w:firstLine="0"/>
              <w:jc w:val="center"/>
              <w:rPr>
                <w:rFonts w:ascii="Times New Roman" w:hAnsi="Times New Roman" w:cs="Times New Roman"/>
                <w:color w:val="FF0000"/>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225</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Х</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Х</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Х</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Х</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Х</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Х</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Х</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Х</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Х</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Х</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Х</w:t>
            </w:r>
          </w:p>
        </w:tc>
      </w:tr>
    </w:tbl>
    <w:p w:rsidR="00723CC0" w:rsidRDefault="00723CC0"/>
    <w:p w:rsidR="00723CC0" w:rsidRDefault="00723CC0"/>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64"/>
        <w:gridCol w:w="2560"/>
        <w:gridCol w:w="850"/>
        <w:gridCol w:w="851"/>
        <w:gridCol w:w="850"/>
        <w:gridCol w:w="851"/>
        <w:gridCol w:w="850"/>
        <w:gridCol w:w="709"/>
        <w:gridCol w:w="709"/>
        <w:gridCol w:w="850"/>
        <w:gridCol w:w="851"/>
        <w:gridCol w:w="850"/>
        <w:gridCol w:w="851"/>
        <w:gridCol w:w="992"/>
      </w:tblGrid>
      <w:tr w:rsidR="00723CC0" w:rsidRPr="006062BF" w:rsidTr="00723CC0">
        <w:tc>
          <w:tcPr>
            <w:tcW w:w="2464" w:type="dxa"/>
          </w:tcPr>
          <w:p w:rsidR="00723CC0" w:rsidRPr="006062BF" w:rsidRDefault="00723CC0"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w:t>
            </w:r>
          </w:p>
        </w:tc>
        <w:tc>
          <w:tcPr>
            <w:tcW w:w="2560" w:type="dxa"/>
          </w:tcPr>
          <w:p w:rsidR="00723CC0" w:rsidRPr="006062BF" w:rsidRDefault="00723CC0"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w:t>
            </w:r>
          </w:p>
        </w:tc>
        <w:tc>
          <w:tcPr>
            <w:tcW w:w="850" w:type="dxa"/>
          </w:tcPr>
          <w:p w:rsidR="00723CC0" w:rsidRPr="006062BF" w:rsidRDefault="00723CC0"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3</w:t>
            </w:r>
          </w:p>
        </w:tc>
        <w:tc>
          <w:tcPr>
            <w:tcW w:w="851" w:type="dxa"/>
          </w:tcPr>
          <w:p w:rsidR="00723CC0" w:rsidRPr="006062BF" w:rsidRDefault="00723CC0"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4</w:t>
            </w:r>
          </w:p>
        </w:tc>
        <w:tc>
          <w:tcPr>
            <w:tcW w:w="850" w:type="dxa"/>
          </w:tcPr>
          <w:p w:rsidR="00723CC0" w:rsidRPr="006062BF" w:rsidRDefault="00723CC0"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5</w:t>
            </w:r>
          </w:p>
        </w:tc>
        <w:tc>
          <w:tcPr>
            <w:tcW w:w="851" w:type="dxa"/>
          </w:tcPr>
          <w:p w:rsidR="00723CC0" w:rsidRPr="006062BF" w:rsidRDefault="00723CC0"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6</w:t>
            </w:r>
          </w:p>
        </w:tc>
        <w:tc>
          <w:tcPr>
            <w:tcW w:w="850" w:type="dxa"/>
          </w:tcPr>
          <w:p w:rsidR="00723CC0" w:rsidRPr="006062BF" w:rsidRDefault="00723CC0"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7</w:t>
            </w:r>
          </w:p>
        </w:tc>
        <w:tc>
          <w:tcPr>
            <w:tcW w:w="709" w:type="dxa"/>
          </w:tcPr>
          <w:p w:rsidR="00723CC0" w:rsidRPr="006062BF" w:rsidRDefault="00723CC0"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8</w:t>
            </w:r>
          </w:p>
        </w:tc>
        <w:tc>
          <w:tcPr>
            <w:tcW w:w="709" w:type="dxa"/>
          </w:tcPr>
          <w:p w:rsidR="00723CC0" w:rsidRPr="006062BF" w:rsidRDefault="00723CC0"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9</w:t>
            </w:r>
          </w:p>
        </w:tc>
        <w:tc>
          <w:tcPr>
            <w:tcW w:w="850" w:type="dxa"/>
          </w:tcPr>
          <w:p w:rsidR="00723CC0" w:rsidRPr="006062BF" w:rsidRDefault="00723CC0"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10</w:t>
            </w:r>
          </w:p>
        </w:tc>
        <w:tc>
          <w:tcPr>
            <w:tcW w:w="851" w:type="dxa"/>
          </w:tcPr>
          <w:p w:rsidR="00723CC0" w:rsidRPr="006062BF" w:rsidRDefault="00723CC0"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11</w:t>
            </w:r>
          </w:p>
        </w:tc>
        <w:tc>
          <w:tcPr>
            <w:tcW w:w="850" w:type="dxa"/>
          </w:tcPr>
          <w:p w:rsidR="00723CC0" w:rsidRPr="006062BF" w:rsidRDefault="00723CC0"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12</w:t>
            </w:r>
          </w:p>
        </w:tc>
        <w:tc>
          <w:tcPr>
            <w:tcW w:w="851" w:type="dxa"/>
          </w:tcPr>
          <w:p w:rsidR="00723CC0" w:rsidRPr="006062BF" w:rsidRDefault="00723CC0"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13</w:t>
            </w:r>
          </w:p>
        </w:tc>
        <w:tc>
          <w:tcPr>
            <w:tcW w:w="992" w:type="dxa"/>
          </w:tcPr>
          <w:p w:rsidR="00723CC0" w:rsidRPr="006062BF" w:rsidRDefault="00723CC0"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14</w:t>
            </w:r>
          </w:p>
        </w:tc>
      </w:tr>
      <w:tr w:rsidR="00723CC0" w:rsidRPr="006062BF" w:rsidTr="001611D6">
        <w:tc>
          <w:tcPr>
            <w:tcW w:w="15088" w:type="dxa"/>
            <w:gridSpan w:val="14"/>
          </w:tcPr>
          <w:p w:rsidR="00723CC0" w:rsidRPr="006062BF" w:rsidRDefault="00723CC0"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 xml:space="preserve">Подпрограмма 3 </w:t>
            </w:r>
            <w:r>
              <w:rPr>
                <w:rFonts w:ascii="Times New Roman" w:hAnsi="Times New Roman" w:cs="Times New Roman"/>
                <w:sz w:val="24"/>
                <w:szCs w:val="24"/>
              </w:rPr>
              <w:t>«</w:t>
            </w:r>
            <w:r w:rsidRPr="006062BF">
              <w:rPr>
                <w:rFonts w:ascii="Times New Roman" w:hAnsi="Times New Roman" w:cs="Times New Roman"/>
                <w:sz w:val="24"/>
                <w:szCs w:val="24"/>
              </w:rPr>
              <w:t>Содействие сбалансированному и устойчивому исполнению местных бюджетов, повышению качества управления муниципальными финансами</w:t>
            </w:r>
            <w:r>
              <w:rPr>
                <w:rFonts w:ascii="Times New Roman" w:hAnsi="Times New Roman" w:cs="Times New Roman"/>
                <w:sz w:val="24"/>
                <w:szCs w:val="24"/>
              </w:rPr>
              <w:t>»</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r w:rsidRPr="006062BF">
              <w:rPr>
                <w:rFonts w:ascii="Times New Roman" w:hAnsi="Times New Roman" w:cs="Times New Roman"/>
                <w:sz w:val="24"/>
                <w:szCs w:val="24"/>
              </w:rPr>
              <w:t>Беломорский муниципальный район</w:t>
            </w:r>
          </w:p>
        </w:tc>
        <w:tc>
          <w:tcPr>
            <w:tcW w:w="2560" w:type="dxa"/>
            <w:vMerge w:val="restart"/>
          </w:tcPr>
          <w:p w:rsidR="00273854" w:rsidRDefault="00894D40" w:rsidP="00273854">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 xml:space="preserve">показатель 1.3.1.1.5. </w:t>
            </w:r>
            <w:r w:rsidR="00273854">
              <w:rPr>
                <w:rFonts w:ascii="Times New Roman" w:hAnsi="Times New Roman" w:cs="Times New Roman"/>
                <w:sz w:val="24"/>
                <w:szCs w:val="24"/>
              </w:rPr>
              <w:t>О</w:t>
            </w:r>
            <w:r w:rsidRPr="006062BF">
              <w:rPr>
                <w:rFonts w:ascii="Times New Roman" w:hAnsi="Times New Roman" w:cs="Times New Roman"/>
                <w:sz w:val="24"/>
                <w:szCs w:val="24"/>
              </w:rPr>
              <w:t xml:space="preserve">беспечение выплаты заработной платы работникам муниципальных учреждений, полностью отработавшим за соответствующий период норму рабочего времени и выполнившим нормы труда (трудовые обязанности), не ниже минимального размера оплаты труда, увеличенного на размер районного коэффициента и процентной надбавки за работу в районах Крайнего Севера и приравненных к ним местностях, </w:t>
            </w:r>
          </w:p>
          <w:p w:rsidR="00894D40" w:rsidRPr="006062BF" w:rsidRDefault="00894D40" w:rsidP="00273854">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да/нет</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Калевальский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Кемский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Кондопожский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Костомукшский</w:t>
            </w:r>
            <w:proofErr w:type="spellEnd"/>
            <w:r w:rsidRPr="006062BF">
              <w:rPr>
                <w:rFonts w:ascii="Times New Roman" w:hAnsi="Times New Roman" w:cs="Times New Roman"/>
                <w:sz w:val="24"/>
                <w:szCs w:val="24"/>
              </w:rPr>
              <w:t xml:space="preserve"> городской округ</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Лахденпохский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Лоухский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r w:rsidRPr="006062BF">
              <w:rPr>
                <w:rFonts w:ascii="Times New Roman" w:hAnsi="Times New Roman" w:cs="Times New Roman"/>
                <w:sz w:val="24"/>
                <w:szCs w:val="24"/>
              </w:rPr>
              <w:t>Медвежьегорский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r w:rsidRPr="006062BF">
              <w:rPr>
                <w:rFonts w:ascii="Times New Roman" w:hAnsi="Times New Roman" w:cs="Times New Roman"/>
                <w:sz w:val="24"/>
                <w:szCs w:val="24"/>
              </w:rPr>
              <w:t>Муезерский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Олонецкий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bl>
    <w:p w:rsidR="001E2774" w:rsidRDefault="001E2774"/>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64"/>
        <w:gridCol w:w="2560"/>
        <w:gridCol w:w="850"/>
        <w:gridCol w:w="851"/>
        <w:gridCol w:w="850"/>
        <w:gridCol w:w="851"/>
        <w:gridCol w:w="850"/>
        <w:gridCol w:w="709"/>
        <w:gridCol w:w="709"/>
        <w:gridCol w:w="850"/>
        <w:gridCol w:w="851"/>
        <w:gridCol w:w="850"/>
        <w:gridCol w:w="851"/>
        <w:gridCol w:w="992"/>
      </w:tblGrid>
      <w:tr w:rsidR="001E2774" w:rsidRPr="006062BF" w:rsidTr="001611D6">
        <w:tc>
          <w:tcPr>
            <w:tcW w:w="2464"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w:t>
            </w:r>
          </w:p>
        </w:tc>
        <w:tc>
          <w:tcPr>
            <w:tcW w:w="256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w:t>
            </w:r>
          </w:p>
        </w:tc>
        <w:tc>
          <w:tcPr>
            <w:tcW w:w="85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3</w:t>
            </w:r>
          </w:p>
        </w:tc>
        <w:tc>
          <w:tcPr>
            <w:tcW w:w="851"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4</w:t>
            </w:r>
          </w:p>
        </w:tc>
        <w:tc>
          <w:tcPr>
            <w:tcW w:w="85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5</w:t>
            </w:r>
          </w:p>
        </w:tc>
        <w:tc>
          <w:tcPr>
            <w:tcW w:w="851"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6</w:t>
            </w:r>
          </w:p>
        </w:tc>
        <w:tc>
          <w:tcPr>
            <w:tcW w:w="85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7</w:t>
            </w:r>
          </w:p>
        </w:tc>
        <w:tc>
          <w:tcPr>
            <w:tcW w:w="709"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8</w:t>
            </w:r>
          </w:p>
        </w:tc>
        <w:tc>
          <w:tcPr>
            <w:tcW w:w="709"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9</w:t>
            </w:r>
          </w:p>
        </w:tc>
        <w:tc>
          <w:tcPr>
            <w:tcW w:w="85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10</w:t>
            </w:r>
          </w:p>
        </w:tc>
        <w:tc>
          <w:tcPr>
            <w:tcW w:w="851"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11</w:t>
            </w:r>
          </w:p>
        </w:tc>
        <w:tc>
          <w:tcPr>
            <w:tcW w:w="85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12</w:t>
            </w:r>
          </w:p>
        </w:tc>
        <w:tc>
          <w:tcPr>
            <w:tcW w:w="851"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13</w:t>
            </w:r>
          </w:p>
        </w:tc>
        <w:tc>
          <w:tcPr>
            <w:tcW w:w="992"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14</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r w:rsidRPr="006062BF">
              <w:rPr>
                <w:rFonts w:ascii="Times New Roman" w:hAnsi="Times New Roman" w:cs="Times New Roman"/>
                <w:sz w:val="24"/>
                <w:szCs w:val="24"/>
              </w:rPr>
              <w:t>Петрозаводский городской округ</w:t>
            </w:r>
          </w:p>
        </w:tc>
        <w:tc>
          <w:tcPr>
            <w:tcW w:w="2560" w:type="dxa"/>
            <w:vMerge w:val="restart"/>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Питкярантский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Прионежский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Пряжинский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Пудожский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Сегежский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r w:rsidRPr="006062BF">
              <w:rPr>
                <w:rFonts w:ascii="Times New Roman" w:hAnsi="Times New Roman" w:cs="Times New Roman"/>
                <w:sz w:val="24"/>
                <w:szCs w:val="24"/>
              </w:rPr>
              <w:t>Сортавальский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Суоярвский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r w:rsidRPr="006062BF">
              <w:rPr>
                <w:rFonts w:ascii="Times New Roman" w:hAnsi="Times New Roman" w:cs="Times New Roman"/>
                <w:sz w:val="24"/>
                <w:szCs w:val="24"/>
              </w:rPr>
              <w:t>Беломорский муниципальный район</w:t>
            </w:r>
          </w:p>
        </w:tc>
        <w:tc>
          <w:tcPr>
            <w:tcW w:w="2560" w:type="dxa"/>
            <w:vMerge w:val="restart"/>
          </w:tcPr>
          <w:p w:rsidR="00894D40" w:rsidRPr="006062BF" w:rsidRDefault="00894D40" w:rsidP="00273854">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 xml:space="preserve">показатель 1.3.1.1.6. </w:t>
            </w:r>
            <w:r w:rsidR="00273854">
              <w:rPr>
                <w:rFonts w:ascii="Times New Roman" w:hAnsi="Times New Roman" w:cs="Times New Roman"/>
                <w:sz w:val="24"/>
                <w:szCs w:val="24"/>
              </w:rPr>
              <w:t>О</w:t>
            </w:r>
            <w:r w:rsidRPr="006062BF">
              <w:rPr>
                <w:rFonts w:ascii="Times New Roman" w:hAnsi="Times New Roman" w:cs="Times New Roman"/>
                <w:sz w:val="24"/>
                <w:szCs w:val="24"/>
              </w:rPr>
              <w:t xml:space="preserve">тсутствие просроченной кредиторской задолженности по выплате заработной платы работникам муниципальных учреждений на каждое 1-е число отчетного </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Калевальский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Кемский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1E2774" w:rsidRPr="006062BF" w:rsidTr="001611D6">
        <w:tc>
          <w:tcPr>
            <w:tcW w:w="2464"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w:t>
            </w:r>
          </w:p>
        </w:tc>
        <w:tc>
          <w:tcPr>
            <w:tcW w:w="256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w:t>
            </w:r>
          </w:p>
        </w:tc>
        <w:tc>
          <w:tcPr>
            <w:tcW w:w="85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3</w:t>
            </w:r>
          </w:p>
        </w:tc>
        <w:tc>
          <w:tcPr>
            <w:tcW w:w="851"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4</w:t>
            </w:r>
          </w:p>
        </w:tc>
        <w:tc>
          <w:tcPr>
            <w:tcW w:w="85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5</w:t>
            </w:r>
          </w:p>
        </w:tc>
        <w:tc>
          <w:tcPr>
            <w:tcW w:w="851"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6</w:t>
            </w:r>
          </w:p>
        </w:tc>
        <w:tc>
          <w:tcPr>
            <w:tcW w:w="85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7</w:t>
            </w:r>
          </w:p>
        </w:tc>
        <w:tc>
          <w:tcPr>
            <w:tcW w:w="709"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8</w:t>
            </w:r>
          </w:p>
        </w:tc>
        <w:tc>
          <w:tcPr>
            <w:tcW w:w="709"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9</w:t>
            </w:r>
          </w:p>
        </w:tc>
        <w:tc>
          <w:tcPr>
            <w:tcW w:w="85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10</w:t>
            </w:r>
          </w:p>
        </w:tc>
        <w:tc>
          <w:tcPr>
            <w:tcW w:w="851"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11</w:t>
            </w:r>
          </w:p>
        </w:tc>
        <w:tc>
          <w:tcPr>
            <w:tcW w:w="85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12</w:t>
            </w:r>
          </w:p>
        </w:tc>
        <w:tc>
          <w:tcPr>
            <w:tcW w:w="851"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13</w:t>
            </w:r>
          </w:p>
        </w:tc>
        <w:tc>
          <w:tcPr>
            <w:tcW w:w="992"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14</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Кондопожский</w:t>
            </w:r>
            <w:proofErr w:type="spellEnd"/>
            <w:r w:rsidRPr="006062BF">
              <w:rPr>
                <w:rFonts w:ascii="Times New Roman" w:hAnsi="Times New Roman" w:cs="Times New Roman"/>
                <w:sz w:val="24"/>
                <w:szCs w:val="24"/>
              </w:rPr>
              <w:t xml:space="preserve"> муниципальный район</w:t>
            </w:r>
          </w:p>
        </w:tc>
        <w:tc>
          <w:tcPr>
            <w:tcW w:w="2560" w:type="dxa"/>
            <w:vMerge w:val="restart"/>
          </w:tcPr>
          <w:p w:rsidR="00894D40" w:rsidRPr="006062BF" w:rsidRDefault="001E2774" w:rsidP="001E2774">
            <w:pPr>
              <w:jc w:val="center"/>
              <w:rPr>
                <w:sz w:val="24"/>
                <w:szCs w:val="24"/>
              </w:rPr>
            </w:pPr>
            <w:r w:rsidRPr="006062BF">
              <w:rPr>
                <w:sz w:val="24"/>
                <w:szCs w:val="24"/>
              </w:rPr>
              <w:t>месяца в текущем году и на 1 января очередного финансового года, да/нет</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Костомукшский</w:t>
            </w:r>
            <w:proofErr w:type="spellEnd"/>
            <w:r w:rsidRPr="006062BF">
              <w:rPr>
                <w:rFonts w:ascii="Times New Roman" w:hAnsi="Times New Roman" w:cs="Times New Roman"/>
                <w:sz w:val="24"/>
                <w:szCs w:val="24"/>
              </w:rPr>
              <w:t xml:space="preserve"> городской округ</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Лахденпохский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Лоухский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r w:rsidRPr="006062BF">
              <w:rPr>
                <w:rFonts w:ascii="Times New Roman" w:hAnsi="Times New Roman" w:cs="Times New Roman"/>
                <w:sz w:val="24"/>
                <w:szCs w:val="24"/>
              </w:rPr>
              <w:t>Медвежьегорский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r w:rsidRPr="006062BF">
              <w:rPr>
                <w:rFonts w:ascii="Times New Roman" w:hAnsi="Times New Roman" w:cs="Times New Roman"/>
                <w:sz w:val="24"/>
                <w:szCs w:val="24"/>
              </w:rPr>
              <w:t>Муезерский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Олонецкий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r w:rsidRPr="006062BF">
              <w:rPr>
                <w:rFonts w:ascii="Times New Roman" w:hAnsi="Times New Roman" w:cs="Times New Roman"/>
                <w:sz w:val="24"/>
                <w:szCs w:val="24"/>
              </w:rPr>
              <w:t>Петрозаводский городской округ</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Питкярантский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Прионежский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723CC0">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Пряжинский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bl>
    <w:p w:rsidR="001E2774" w:rsidRDefault="001E2774"/>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64"/>
        <w:gridCol w:w="2560"/>
        <w:gridCol w:w="850"/>
        <w:gridCol w:w="851"/>
        <w:gridCol w:w="850"/>
        <w:gridCol w:w="851"/>
        <w:gridCol w:w="850"/>
        <w:gridCol w:w="709"/>
        <w:gridCol w:w="709"/>
        <w:gridCol w:w="850"/>
        <w:gridCol w:w="851"/>
        <w:gridCol w:w="850"/>
        <w:gridCol w:w="851"/>
        <w:gridCol w:w="992"/>
        <w:gridCol w:w="425"/>
      </w:tblGrid>
      <w:tr w:rsidR="001E2774" w:rsidRPr="006062BF" w:rsidTr="00F15BFC">
        <w:trPr>
          <w:gridAfter w:val="1"/>
          <w:wAfter w:w="425" w:type="dxa"/>
        </w:trPr>
        <w:tc>
          <w:tcPr>
            <w:tcW w:w="2464"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w:t>
            </w:r>
          </w:p>
        </w:tc>
        <w:tc>
          <w:tcPr>
            <w:tcW w:w="256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2</w:t>
            </w:r>
          </w:p>
        </w:tc>
        <w:tc>
          <w:tcPr>
            <w:tcW w:w="85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3</w:t>
            </w:r>
          </w:p>
        </w:tc>
        <w:tc>
          <w:tcPr>
            <w:tcW w:w="851"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4</w:t>
            </w:r>
          </w:p>
        </w:tc>
        <w:tc>
          <w:tcPr>
            <w:tcW w:w="85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5</w:t>
            </w:r>
          </w:p>
        </w:tc>
        <w:tc>
          <w:tcPr>
            <w:tcW w:w="851"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6</w:t>
            </w:r>
          </w:p>
        </w:tc>
        <w:tc>
          <w:tcPr>
            <w:tcW w:w="85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7</w:t>
            </w:r>
          </w:p>
        </w:tc>
        <w:tc>
          <w:tcPr>
            <w:tcW w:w="709"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8</w:t>
            </w:r>
          </w:p>
        </w:tc>
        <w:tc>
          <w:tcPr>
            <w:tcW w:w="709"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9</w:t>
            </w:r>
          </w:p>
        </w:tc>
        <w:tc>
          <w:tcPr>
            <w:tcW w:w="85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10</w:t>
            </w:r>
          </w:p>
        </w:tc>
        <w:tc>
          <w:tcPr>
            <w:tcW w:w="851"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11</w:t>
            </w:r>
          </w:p>
        </w:tc>
        <w:tc>
          <w:tcPr>
            <w:tcW w:w="850"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12</w:t>
            </w:r>
          </w:p>
        </w:tc>
        <w:tc>
          <w:tcPr>
            <w:tcW w:w="851"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13</w:t>
            </w:r>
          </w:p>
        </w:tc>
        <w:tc>
          <w:tcPr>
            <w:tcW w:w="992" w:type="dxa"/>
          </w:tcPr>
          <w:p w:rsidR="001E2774" w:rsidRPr="006062BF" w:rsidRDefault="001E2774" w:rsidP="001611D6">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14</w:t>
            </w:r>
          </w:p>
        </w:tc>
      </w:tr>
      <w:tr w:rsidR="00894D40" w:rsidRPr="006062BF" w:rsidTr="00F15BFC">
        <w:trPr>
          <w:gridAfter w:val="1"/>
          <w:wAfter w:w="425" w:type="dxa"/>
        </w:trPr>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Пудожский</w:t>
            </w:r>
            <w:proofErr w:type="spellEnd"/>
            <w:r w:rsidRPr="006062BF">
              <w:rPr>
                <w:rFonts w:ascii="Times New Roman" w:hAnsi="Times New Roman" w:cs="Times New Roman"/>
                <w:sz w:val="24"/>
                <w:szCs w:val="24"/>
              </w:rPr>
              <w:t xml:space="preserve"> муниципальный район</w:t>
            </w:r>
          </w:p>
        </w:tc>
        <w:tc>
          <w:tcPr>
            <w:tcW w:w="2560" w:type="dxa"/>
            <w:vMerge w:val="restart"/>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F15BFC">
        <w:trPr>
          <w:gridAfter w:val="1"/>
          <w:wAfter w:w="425" w:type="dxa"/>
        </w:trPr>
        <w:tc>
          <w:tcPr>
            <w:tcW w:w="2464" w:type="dxa"/>
          </w:tcPr>
          <w:p w:rsidR="00894D40" w:rsidRPr="006062BF" w:rsidRDefault="00894D40"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Сегежский</w:t>
            </w:r>
            <w:proofErr w:type="spellEnd"/>
            <w:r w:rsidRPr="006062BF">
              <w:rPr>
                <w:rFonts w:ascii="Times New Roman" w:hAnsi="Times New Roman" w:cs="Times New Roman"/>
                <w:sz w:val="24"/>
                <w:szCs w:val="24"/>
              </w:rPr>
              <w:t xml:space="preserve"> муниципальный район</w:t>
            </w:r>
          </w:p>
        </w:tc>
        <w:tc>
          <w:tcPr>
            <w:tcW w:w="2560" w:type="dxa"/>
            <w:vMerge/>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894D40" w:rsidRPr="006062BF" w:rsidTr="00F15BFC">
        <w:trPr>
          <w:gridAfter w:val="1"/>
          <w:wAfter w:w="425" w:type="dxa"/>
        </w:trPr>
        <w:tc>
          <w:tcPr>
            <w:tcW w:w="2464" w:type="dxa"/>
          </w:tcPr>
          <w:p w:rsidR="00894D40" w:rsidRPr="006062BF" w:rsidRDefault="00894D40" w:rsidP="00894D40">
            <w:pPr>
              <w:pStyle w:val="ConsPlusNormal"/>
              <w:ind w:firstLine="0"/>
              <w:rPr>
                <w:rFonts w:ascii="Times New Roman" w:hAnsi="Times New Roman" w:cs="Times New Roman"/>
                <w:sz w:val="24"/>
                <w:szCs w:val="24"/>
              </w:rPr>
            </w:pPr>
            <w:r w:rsidRPr="006062BF">
              <w:rPr>
                <w:rFonts w:ascii="Times New Roman" w:hAnsi="Times New Roman" w:cs="Times New Roman"/>
                <w:sz w:val="24"/>
                <w:szCs w:val="24"/>
              </w:rPr>
              <w:t>Сортавальский муниципальный район</w:t>
            </w:r>
          </w:p>
        </w:tc>
        <w:tc>
          <w:tcPr>
            <w:tcW w:w="2560" w:type="dxa"/>
            <w:vMerge/>
            <w:tcBorders>
              <w:bottom w:val="nil"/>
            </w:tcBorders>
          </w:tcPr>
          <w:p w:rsidR="00894D40" w:rsidRPr="006062BF" w:rsidRDefault="00894D40" w:rsidP="00894D40">
            <w:pPr>
              <w:rPr>
                <w:sz w:val="24"/>
                <w:szCs w:val="24"/>
              </w:rPr>
            </w:pP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Pr>
          <w:p w:rsidR="00894D40" w:rsidRPr="006062BF" w:rsidRDefault="00894D40"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r>
      <w:tr w:rsidR="00F15BFC" w:rsidRPr="006062BF" w:rsidTr="00F15BFC">
        <w:tc>
          <w:tcPr>
            <w:tcW w:w="2464" w:type="dxa"/>
          </w:tcPr>
          <w:p w:rsidR="00F15BFC" w:rsidRPr="006062BF" w:rsidRDefault="00F15BFC" w:rsidP="00894D40">
            <w:pPr>
              <w:pStyle w:val="ConsPlusNormal"/>
              <w:ind w:firstLine="0"/>
              <w:rPr>
                <w:rFonts w:ascii="Times New Roman" w:hAnsi="Times New Roman" w:cs="Times New Roman"/>
                <w:sz w:val="24"/>
                <w:szCs w:val="24"/>
              </w:rPr>
            </w:pPr>
            <w:proofErr w:type="spellStart"/>
            <w:r w:rsidRPr="006062BF">
              <w:rPr>
                <w:rFonts w:ascii="Times New Roman" w:hAnsi="Times New Roman" w:cs="Times New Roman"/>
                <w:sz w:val="24"/>
                <w:szCs w:val="24"/>
              </w:rPr>
              <w:t>Суоярвский</w:t>
            </w:r>
            <w:proofErr w:type="spellEnd"/>
            <w:r w:rsidRPr="006062BF">
              <w:rPr>
                <w:rFonts w:ascii="Times New Roman" w:hAnsi="Times New Roman" w:cs="Times New Roman"/>
                <w:sz w:val="24"/>
                <w:szCs w:val="24"/>
              </w:rPr>
              <w:t xml:space="preserve"> муниципальный район</w:t>
            </w:r>
          </w:p>
        </w:tc>
        <w:tc>
          <w:tcPr>
            <w:tcW w:w="2560" w:type="dxa"/>
            <w:tcBorders>
              <w:top w:val="nil"/>
            </w:tcBorders>
          </w:tcPr>
          <w:p w:rsidR="00F15BFC" w:rsidRPr="006062BF" w:rsidRDefault="00F15BFC" w:rsidP="00894D40">
            <w:pPr>
              <w:rPr>
                <w:sz w:val="24"/>
                <w:szCs w:val="24"/>
              </w:rPr>
            </w:pPr>
          </w:p>
        </w:tc>
        <w:tc>
          <w:tcPr>
            <w:tcW w:w="850" w:type="dxa"/>
          </w:tcPr>
          <w:p w:rsidR="00F15BFC" w:rsidRPr="006062BF" w:rsidRDefault="00F15BFC"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да</w:t>
            </w:r>
          </w:p>
        </w:tc>
        <w:tc>
          <w:tcPr>
            <w:tcW w:w="851" w:type="dxa"/>
          </w:tcPr>
          <w:p w:rsidR="00F15BFC" w:rsidRPr="006062BF" w:rsidRDefault="00F15BFC"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F15BFC" w:rsidRPr="006062BF" w:rsidRDefault="00F15BFC"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F15BFC" w:rsidRPr="006062BF" w:rsidRDefault="00F15BFC"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F15BFC" w:rsidRPr="006062BF" w:rsidRDefault="00F15BFC"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F15BFC" w:rsidRPr="006062BF" w:rsidRDefault="00F15BFC"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709" w:type="dxa"/>
          </w:tcPr>
          <w:p w:rsidR="00F15BFC" w:rsidRPr="006062BF" w:rsidRDefault="00F15BFC"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F15BFC" w:rsidRPr="006062BF" w:rsidRDefault="00F15BFC"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F15BFC" w:rsidRPr="006062BF" w:rsidRDefault="00F15BFC"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0" w:type="dxa"/>
          </w:tcPr>
          <w:p w:rsidR="00F15BFC" w:rsidRPr="006062BF" w:rsidRDefault="00F15BFC"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851" w:type="dxa"/>
          </w:tcPr>
          <w:p w:rsidR="00F15BFC" w:rsidRPr="006062BF" w:rsidRDefault="00F15BFC" w:rsidP="00894D40">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992" w:type="dxa"/>
            <w:tcBorders>
              <w:right w:val="single" w:sz="4" w:space="0" w:color="auto"/>
            </w:tcBorders>
          </w:tcPr>
          <w:p w:rsidR="00F15BFC" w:rsidRPr="006062BF" w:rsidRDefault="00F15BFC" w:rsidP="00F15BFC">
            <w:pPr>
              <w:pStyle w:val="ConsPlusNormal"/>
              <w:ind w:firstLine="0"/>
              <w:jc w:val="center"/>
              <w:rPr>
                <w:rFonts w:ascii="Times New Roman" w:hAnsi="Times New Roman" w:cs="Times New Roman"/>
                <w:sz w:val="24"/>
                <w:szCs w:val="24"/>
              </w:rPr>
            </w:pPr>
            <w:r w:rsidRPr="006062BF">
              <w:rPr>
                <w:rFonts w:ascii="Times New Roman" w:hAnsi="Times New Roman" w:cs="Times New Roman"/>
                <w:sz w:val="24"/>
                <w:szCs w:val="24"/>
              </w:rPr>
              <w:t>X</w:t>
            </w:r>
          </w:p>
        </w:tc>
        <w:tc>
          <w:tcPr>
            <w:tcW w:w="425" w:type="dxa"/>
            <w:tcBorders>
              <w:top w:val="nil"/>
              <w:left w:val="single" w:sz="4" w:space="0" w:color="auto"/>
              <w:bottom w:val="nil"/>
              <w:right w:val="nil"/>
            </w:tcBorders>
          </w:tcPr>
          <w:p w:rsidR="00F15BFC" w:rsidRPr="006062BF" w:rsidRDefault="00F15BFC" w:rsidP="00894D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894D40" w:rsidRDefault="00894D40" w:rsidP="00894D40">
      <w:pPr>
        <w:jc w:val="right"/>
        <w:rPr>
          <w:szCs w:val="28"/>
        </w:rPr>
      </w:pPr>
    </w:p>
    <w:p w:rsidR="00D04871" w:rsidRDefault="00D04871" w:rsidP="00894D40">
      <w:pPr>
        <w:jc w:val="right"/>
        <w:rPr>
          <w:szCs w:val="28"/>
        </w:rPr>
      </w:pPr>
    </w:p>
    <w:p w:rsidR="00D04871" w:rsidRDefault="00D04871" w:rsidP="00894D40">
      <w:pPr>
        <w:jc w:val="right"/>
        <w:rPr>
          <w:szCs w:val="28"/>
        </w:rPr>
      </w:pPr>
    </w:p>
    <w:p w:rsidR="00D04871" w:rsidRDefault="00D04871" w:rsidP="00894D40">
      <w:pPr>
        <w:jc w:val="right"/>
        <w:rPr>
          <w:szCs w:val="28"/>
        </w:rPr>
      </w:pPr>
    </w:p>
    <w:p w:rsidR="005E3B83" w:rsidRDefault="005E3B83" w:rsidP="005E3B83">
      <w:pPr>
        <w:jc w:val="both"/>
      </w:pPr>
      <w:r>
        <w:t xml:space="preserve">          </w:t>
      </w:r>
      <w:r w:rsidR="00F15BFC">
        <w:t xml:space="preserve">                       </w:t>
      </w:r>
      <w:r>
        <w:t xml:space="preserve">Глава </w:t>
      </w:r>
    </w:p>
    <w:p w:rsidR="005E3B83" w:rsidRDefault="00F15BFC" w:rsidP="005E3B83">
      <w:pPr>
        <w:jc w:val="both"/>
        <w:rPr>
          <w:szCs w:val="28"/>
        </w:rPr>
      </w:pPr>
      <w:r>
        <w:t xml:space="preserve">                       </w:t>
      </w:r>
      <w:r w:rsidR="005E3B83">
        <w:t xml:space="preserve">Республики Карелия </w:t>
      </w:r>
      <w:r w:rsidR="005E3B83">
        <w:tab/>
      </w:r>
      <w:r w:rsidR="005E3B83">
        <w:tab/>
        <w:t xml:space="preserve">           </w:t>
      </w:r>
      <w:r w:rsidR="005E3B83">
        <w:tab/>
      </w:r>
      <w:r w:rsidR="005E3B83">
        <w:tab/>
      </w:r>
      <w:r w:rsidR="005E3B83">
        <w:tab/>
      </w:r>
      <w:r w:rsidR="005E3B83">
        <w:tab/>
      </w:r>
      <w:r w:rsidR="005E3B83">
        <w:tab/>
      </w:r>
      <w:r w:rsidR="005E3B83">
        <w:tab/>
        <w:t xml:space="preserve">А.О. </w:t>
      </w:r>
      <w:proofErr w:type="spellStart"/>
      <w:r w:rsidR="005E3B83">
        <w:t>Парфенчиков</w:t>
      </w:r>
      <w:proofErr w:type="spellEnd"/>
    </w:p>
    <w:p w:rsidR="005E3B83" w:rsidRDefault="005E3B83" w:rsidP="00065830">
      <w:pPr>
        <w:jc w:val="both"/>
        <w:sectPr w:rsidR="005E3B83" w:rsidSect="00FA52C9">
          <w:pgSz w:w="16838" w:h="11906" w:orient="landscape"/>
          <w:pgMar w:top="1418" w:right="851" w:bottom="851" w:left="851" w:header="709" w:footer="709" w:gutter="0"/>
          <w:pgNumType w:start="56"/>
          <w:cols w:space="708"/>
          <w:titlePg/>
          <w:docGrid w:linePitch="381"/>
        </w:sectPr>
      </w:pPr>
    </w:p>
    <w:p w:rsidR="007C3CC6" w:rsidRDefault="007C3CC6" w:rsidP="005E3B83">
      <w:pPr>
        <w:jc w:val="both"/>
      </w:pPr>
    </w:p>
    <w:sectPr w:rsidR="007C3CC6" w:rsidSect="00AD7AC9">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C0" w:rsidRDefault="004323C0" w:rsidP="00CE0D98">
      <w:r>
        <w:separator/>
      </w:r>
    </w:p>
  </w:endnote>
  <w:endnote w:type="continuationSeparator" w:id="0">
    <w:p w:rsidR="004323C0" w:rsidRDefault="004323C0"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C0" w:rsidRDefault="004323C0" w:rsidP="00CE0D98">
      <w:r>
        <w:separator/>
      </w:r>
    </w:p>
  </w:footnote>
  <w:footnote w:type="continuationSeparator" w:id="0">
    <w:p w:rsidR="004323C0" w:rsidRDefault="004323C0"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8590"/>
      <w:docPartObj>
        <w:docPartGallery w:val="Page Numbers (Top of Page)"/>
        <w:docPartUnique/>
      </w:docPartObj>
    </w:sdtPr>
    <w:sdtEndPr>
      <w:rPr>
        <w:sz w:val="24"/>
        <w:szCs w:val="24"/>
      </w:rPr>
    </w:sdtEndPr>
    <w:sdtContent>
      <w:p w:rsidR="004323C0" w:rsidRDefault="008A2578">
        <w:pPr>
          <w:pStyle w:val="a7"/>
          <w:jc w:val="center"/>
        </w:pPr>
        <w:r w:rsidRPr="00AD7AC9">
          <w:rPr>
            <w:sz w:val="24"/>
            <w:szCs w:val="24"/>
          </w:rPr>
          <w:fldChar w:fldCharType="begin"/>
        </w:r>
        <w:r w:rsidR="004323C0" w:rsidRPr="00AD7AC9">
          <w:rPr>
            <w:sz w:val="24"/>
            <w:szCs w:val="24"/>
          </w:rPr>
          <w:instrText xml:space="preserve"> PAGE   \* MERGEFORMAT </w:instrText>
        </w:r>
        <w:r w:rsidRPr="00AD7AC9">
          <w:rPr>
            <w:sz w:val="24"/>
            <w:szCs w:val="24"/>
          </w:rPr>
          <w:fldChar w:fldCharType="separate"/>
        </w:r>
        <w:r w:rsidR="00FA52C9">
          <w:rPr>
            <w:noProof/>
            <w:sz w:val="24"/>
            <w:szCs w:val="24"/>
          </w:rPr>
          <w:t>60</w:t>
        </w:r>
        <w:r w:rsidRPr="00AD7AC9">
          <w:rPr>
            <w:sz w:val="24"/>
            <w:szCs w:val="24"/>
          </w:rPr>
          <w:fldChar w:fldCharType="end"/>
        </w:r>
      </w:p>
    </w:sdtContent>
  </w:sdt>
  <w:p w:rsidR="004323C0" w:rsidRDefault="004323C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5">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6"/>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61BB"/>
    <w:rsid w:val="00057282"/>
    <w:rsid w:val="00065830"/>
    <w:rsid w:val="00067D81"/>
    <w:rsid w:val="0007217A"/>
    <w:rsid w:val="000729CC"/>
    <w:rsid w:val="00093735"/>
    <w:rsid w:val="000954F8"/>
    <w:rsid w:val="000A6E77"/>
    <w:rsid w:val="000B0C00"/>
    <w:rsid w:val="000B2804"/>
    <w:rsid w:val="000C4274"/>
    <w:rsid w:val="000D32E1"/>
    <w:rsid w:val="000E0EA4"/>
    <w:rsid w:val="000E7805"/>
    <w:rsid w:val="000F4138"/>
    <w:rsid w:val="00101C3A"/>
    <w:rsid w:val="00103C69"/>
    <w:rsid w:val="00117BA5"/>
    <w:rsid w:val="0013077C"/>
    <w:rsid w:val="00130D77"/>
    <w:rsid w:val="001348C3"/>
    <w:rsid w:val="00154574"/>
    <w:rsid w:val="001605B0"/>
    <w:rsid w:val="001611D6"/>
    <w:rsid w:val="00161AC3"/>
    <w:rsid w:val="00162BA3"/>
    <w:rsid w:val="00174014"/>
    <w:rsid w:val="001744E2"/>
    <w:rsid w:val="00195D34"/>
    <w:rsid w:val="001A000A"/>
    <w:rsid w:val="001B3D79"/>
    <w:rsid w:val="001C34DC"/>
    <w:rsid w:val="001C3931"/>
    <w:rsid w:val="001D1CF8"/>
    <w:rsid w:val="001E1790"/>
    <w:rsid w:val="001E2774"/>
    <w:rsid w:val="001F4355"/>
    <w:rsid w:val="002073C3"/>
    <w:rsid w:val="00232E28"/>
    <w:rsid w:val="00240904"/>
    <w:rsid w:val="00265050"/>
    <w:rsid w:val="00272F12"/>
    <w:rsid w:val="00273854"/>
    <w:rsid w:val="002974E1"/>
    <w:rsid w:val="002A6B23"/>
    <w:rsid w:val="002B74D8"/>
    <w:rsid w:val="002C32F7"/>
    <w:rsid w:val="002C5979"/>
    <w:rsid w:val="002D7E82"/>
    <w:rsid w:val="002E45C5"/>
    <w:rsid w:val="002F2B93"/>
    <w:rsid w:val="002F73FB"/>
    <w:rsid w:val="00307849"/>
    <w:rsid w:val="003133C4"/>
    <w:rsid w:val="00314726"/>
    <w:rsid w:val="00317979"/>
    <w:rsid w:val="00330B89"/>
    <w:rsid w:val="00333008"/>
    <w:rsid w:val="00345620"/>
    <w:rsid w:val="003525C6"/>
    <w:rsid w:val="00361E4D"/>
    <w:rsid w:val="00364944"/>
    <w:rsid w:val="0036697E"/>
    <w:rsid w:val="00383289"/>
    <w:rsid w:val="0038487A"/>
    <w:rsid w:val="0039366E"/>
    <w:rsid w:val="003970D7"/>
    <w:rsid w:val="003B171F"/>
    <w:rsid w:val="003B3911"/>
    <w:rsid w:val="003B5129"/>
    <w:rsid w:val="003C4D42"/>
    <w:rsid w:val="003C6BBF"/>
    <w:rsid w:val="003C7781"/>
    <w:rsid w:val="003C7A43"/>
    <w:rsid w:val="003E164F"/>
    <w:rsid w:val="003E6C5B"/>
    <w:rsid w:val="003E6EA6"/>
    <w:rsid w:val="003E6FD9"/>
    <w:rsid w:val="00421968"/>
    <w:rsid w:val="00421A1A"/>
    <w:rsid w:val="004323C0"/>
    <w:rsid w:val="00460FD8"/>
    <w:rsid w:val="00464A48"/>
    <w:rsid w:val="004653C9"/>
    <w:rsid w:val="00465C76"/>
    <w:rsid w:val="0047051A"/>
    <w:rsid w:val="004731EA"/>
    <w:rsid w:val="00481ADD"/>
    <w:rsid w:val="00484DD6"/>
    <w:rsid w:val="004920FB"/>
    <w:rsid w:val="004A0780"/>
    <w:rsid w:val="004A24AD"/>
    <w:rsid w:val="004B5908"/>
    <w:rsid w:val="004C2AE8"/>
    <w:rsid w:val="004C5199"/>
    <w:rsid w:val="004D445C"/>
    <w:rsid w:val="004D5805"/>
    <w:rsid w:val="004D61B7"/>
    <w:rsid w:val="004E2056"/>
    <w:rsid w:val="004E2947"/>
    <w:rsid w:val="004F1D5D"/>
    <w:rsid w:val="004F1DCE"/>
    <w:rsid w:val="0051502A"/>
    <w:rsid w:val="005228D9"/>
    <w:rsid w:val="00531EDE"/>
    <w:rsid w:val="00533557"/>
    <w:rsid w:val="00536134"/>
    <w:rsid w:val="005424ED"/>
    <w:rsid w:val="005669C4"/>
    <w:rsid w:val="00574808"/>
    <w:rsid w:val="00582BCD"/>
    <w:rsid w:val="005922DC"/>
    <w:rsid w:val="005A1EA1"/>
    <w:rsid w:val="005A4AE3"/>
    <w:rsid w:val="005B43E5"/>
    <w:rsid w:val="005C332A"/>
    <w:rsid w:val="005C45D2"/>
    <w:rsid w:val="005C6C28"/>
    <w:rsid w:val="005D7A97"/>
    <w:rsid w:val="005E3B83"/>
    <w:rsid w:val="005E5E7F"/>
    <w:rsid w:val="005E6921"/>
    <w:rsid w:val="005F0A11"/>
    <w:rsid w:val="005F1939"/>
    <w:rsid w:val="00605204"/>
    <w:rsid w:val="006055A2"/>
    <w:rsid w:val="00605DD7"/>
    <w:rsid w:val="00610B10"/>
    <w:rsid w:val="00616497"/>
    <w:rsid w:val="006259BC"/>
    <w:rsid w:val="00640893"/>
    <w:rsid w:val="006429B5"/>
    <w:rsid w:val="0064656C"/>
    <w:rsid w:val="00653398"/>
    <w:rsid w:val="0067591A"/>
    <w:rsid w:val="00683518"/>
    <w:rsid w:val="006A16D7"/>
    <w:rsid w:val="006B036D"/>
    <w:rsid w:val="006C51EC"/>
    <w:rsid w:val="006D438B"/>
    <w:rsid w:val="006E417C"/>
    <w:rsid w:val="006E64E6"/>
    <w:rsid w:val="006F076E"/>
    <w:rsid w:val="006F2870"/>
    <w:rsid w:val="006F5692"/>
    <w:rsid w:val="006F5739"/>
    <w:rsid w:val="007072B5"/>
    <w:rsid w:val="00723CC0"/>
    <w:rsid w:val="00726286"/>
    <w:rsid w:val="00756C1D"/>
    <w:rsid w:val="00757706"/>
    <w:rsid w:val="0076354C"/>
    <w:rsid w:val="00766510"/>
    <w:rsid w:val="007705AD"/>
    <w:rsid w:val="007771A7"/>
    <w:rsid w:val="007979F6"/>
    <w:rsid w:val="007A5254"/>
    <w:rsid w:val="007C2C1F"/>
    <w:rsid w:val="007C3CC6"/>
    <w:rsid w:val="007C7486"/>
    <w:rsid w:val="007F1AFD"/>
    <w:rsid w:val="008333C2"/>
    <w:rsid w:val="008540A7"/>
    <w:rsid w:val="008573B7"/>
    <w:rsid w:val="00860B53"/>
    <w:rsid w:val="00873934"/>
    <w:rsid w:val="00883ACC"/>
    <w:rsid w:val="00884F2A"/>
    <w:rsid w:val="00884FE1"/>
    <w:rsid w:val="00886CE7"/>
    <w:rsid w:val="00887E6D"/>
    <w:rsid w:val="008931A7"/>
    <w:rsid w:val="0089450F"/>
    <w:rsid w:val="00894D40"/>
    <w:rsid w:val="008951E0"/>
    <w:rsid w:val="008A1AF8"/>
    <w:rsid w:val="008A2578"/>
    <w:rsid w:val="008A3180"/>
    <w:rsid w:val="008A56A7"/>
    <w:rsid w:val="008C5A4D"/>
    <w:rsid w:val="008D502B"/>
    <w:rsid w:val="008E1BA0"/>
    <w:rsid w:val="00901FCD"/>
    <w:rsid w:val="00904A38"/>
    <w:rsid w:val="009140A1"/>
    <w:rsid w:val="009228A5"/>
    <w:rsid w:val="009238D6"/>
    <w:rsid w:val="00927C66"/>
    <w:rsid w:val="00937743"/>
    <w:rsid w:val="00961BBC"/>
    <w:rsid w:val="009707AD"/>
    <w:rsid w:val="009C5C52"/>
    <w:rsid w:val="009D2DE2"/>
    <w:rsid w:val="009D7E23"/>
    <w:rsid w:val="009E192A"/>
    <w:rsid w:val="009F3D47"/>
    <w:rsid w:val="009F6DB0"/>
    <w:rsid w:val="00A1479B"/>
    <w:rsid w:val="00A17074"/>
    <w:rsid w:val="00A17157"/>
    <w:rsid w:val="00A2446E"/>
    <w:rsid w:val="00A26500"/>
    <w:rsid w:val="00A272A0"/>
    <w:rsid w:val="00A36C25"/>
    <w:rsid w:val="00A472CB"/>
    <w:rsid w:val="00A5340B"/>
    <w:rsid w:val="00A545D1"/>
    <w:rsid w:val="00A72BAF"/>
    <w:rsid w:val="00A9267C"/>
    <w:rsid w:val="00A92C19"/>
    <w:rsid w:val="00A92C29"/>
    <w:rsid w:val="00A96AFD"/>
    <w:rsid w:val="00AA02D9"/>
    <w:rsid w:val="00AA0BCB"/>
    <w:rsid w:val="00AA36E4"/>
    <w:rsid w:val="00AA4F6A"/>
    <w:rsid w:val="00AB6E2A"/>
    <w:rsid w:val="00AC3683"/>
    <w:rsid w:val="00AC6F08"/>
    <w:rsid w:val="00AC72DD"/>
    <w:rsid w:val="00AC7D1C"/>
    <w:rsid w:val="00AD58C5"/>
    <w:rsid w:val="00AD6FA7"/>
    <w:rsid w:val="00AD7AC9"/>
    <w:rsid w:val="00AE3683"/>
    <w:rsid w:val="00AF01FE"/>
    <w:rsid w:val="00B02337"/>
    <w:rsid w:val="00B14271"/>
    <w:rsid w:val="00B168AD"/>
    <w:rsid w:val="00B2547D"/>
    <w:rsid w:val="00B277C8"/>
    <w:rsid w:val="00B31084"/>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1379"/>
    <w:rsid w:val="00BC39E2"/>
    <w:rsid w:val="00BD2EB2"/>
    <w:rsid w:val="00BD70FC"/>
    <w:rsid w:val="00BF75D3"/>
    <w:rsid w:val="00C0029F"/>
    <w:rsid w:val="00C03D36"/>
    <w:rsid w:val="00C12F70"/>
    <w:rsid w:val="00C24172"/>
    <w:rsid w:val="00C26937"/>
    <w:rsid w:val="00C311EB"/>
    <w:rsid w:val="00C36D7A"/>
    <w:rsid w:val="00C46A1F"/>
    <w:rsid w:val="00C92BA5"/>
    <w:rsid w:val="00C93587"/>
    <w:rsid w:val="00C95FDB"/>
    <w:rsid w:val="00C97F75"/>
    <w:rsid w:val="00CA3156"/>
    <w:rsid w:val="00CB3FDE"/>
    <w:rsid w:val="00CB587E"/>
    <w:rsid w:val="00CB5B73"/>
    <w:rsid w:val="00CC0C47"/>
    <w:rsid w:val="00CC1D45"/>
    <w:rsid w:val="00CC49BC"/>
    <w:rsid w:val="00CC60D0"/>
    <w:rsid w:val="00CE0D98"/>
    <w:rsid w:val="00CE4740"/>
    <w:rsid w:val="00CF001D"/>
    <w:rsid w:val="00CF3233"/>
    <w:rsid w:val="00CF5812"/>
    <w:rsid w:val="00D04871"/>
    <w:rsid w:val="00D179C8"/>
    <w:rsid w:val="00D21F46"/>
    <w:rsid w:val="00D22F40"/>
    <w:rsid w:val="00D42430"/>
    <w:rsid w:val="00D42F13"/>
    <w:rsid w:val="00D47374"/>
    <w:rsid w:val="00D47749"/>
    <w:rsid w:val="00D73413"/>
    <w:rsid w:val="00D87B51"/>
    <w:rsid w:val="00D93CF5"/>
    <w:rsid w:val="00DA22F0"/>
    <w:rsid w:val="00DA4A49"/>
    <w:rsid w:val="00DB34EF"/>
    <w:rsid w:val="00DB6EAC"/>
    <w:rsid w:val="00DC600E"/>
    <w:rsid w:val="00DF3DAD"/>
    <w:rsid w:val="00E01561"/>
    <w:rsid w:val="00E06D88"/>
    <w:rsid w:val="00E07F7E"/>
    <w:rsid w:val="00E23820"/>
    <w:rsid w:val="00E24D47"/>
    <w:rsid w:val="00E356BC"/>
    <w:rsid w:val="00E4256C"/>
    <w:rsid w:val="00E42FCD"/>
    <w:rsid w:val="00E46AAE"/>
    <w:rsid w:val="00E52E51"/>
    <w:rsid w:val="00E631AC"/>
    <w:rsid w:val="00E71326"/>
    <w:rsid w:val="00E775CF"/>
    <w:rsid w:val="00E86860"/>
    <w:rsid w:val="00E90684"/>
    <w:rsid w:val="00EA0821"/>
    <w:rsid w:val="00EC4208"/>
    <w:rsid w:val="00EC6C74"/>
    <w:rsid w:val="00ED0EF4"/>
    <w:rsid w:val="00ED3468"/>
    <w:rsid w:val="00ED69B7"/>
    <w:rsid w:val="00ED6C2A"/>
    <w:rsid w:val="00EF7EBE"/>
    <w:rsid w:val="00F011AE"/>
    <w:rsid w:val="00F012EC"/>
    <w:rsid w:val="00F039A6"/>
    <w:rsid w:val="00F15BFC"/>
    <w:rsid w:val="00F15EC6"/>
    <w:rsid w:val="00F17738"/>
    <w:rsid w:val="00F22809"/>
    <w:rsid w:val="00F23420"/>
    <w:rsid w:val="00F258A0"/>
    <w:rsid w:val="00F27FDD"/>
    <w:rsid w:val="00F349EF"/>
    <w:rsid w:val="00F42C65"/>
    <w:rsid w:val="00F4673E"/>
    <w:rsid w:val="00F51E2B"/>
    <w:rsid w:val="00F9326B"/>
    <w:rsid w:val="00F93913"/>
    <w:rsid w:val="00F95D99"/>
    <w:rsid w:val="00FA179A"/>
    <w:rsid w:val="00FA52C9"/>
    <w:rsid w:val="00FA61CF"/>
    <w:rsid w:val="00FB2D0C"/>
    <w:rsid w:val="00FC007F"/>
    <w:rsid w:val="00FC01B9"/>
    <w:rsid w:val="00FD03CE"/>
    <w:rsid w:val="00FD5EA8"/>
    <w:rsid w:val="00FF2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character" w:customStyle="1" w:styleId="af5">
    <w:name w:val="Цветовое выделение"/>
    <w:rsid w:val="001C3931"/>
    <w:rPr>
      <w:b/>
      <w:bCs/>
      <w:color w:val="26282F"/>
    </w:rPr>
  </w:style>
  <w:style w:type="character" w:customStyle="1" w:styleId="pagesindoccount">
    <w:name w:val="pagesindoccount"/>
    <w:basedOn w:val="a0"/>
    <w:rsid w:val="00A472CB"/>
  </w:style>
  <w:style w:type="character" w:customStyle="1" w:styleId="FontStyle11">
    <w:name w:val="Font Style11"/>
    <w:basedOn w:val="a0"/>
    <w:uiPriority w:val="99"/>
    <w:rsid w:val="005A4AE3"/>
    <w:rPr>
      <w:rFonts w:ascii="Times New Roman" w:hAnsi="Times New Roman" w:cs="Times New Roman"/>
      <w:sz w:val="26"/>
      <w:szCs w:val="26"/>
    </w:rPr>
  </w:style>
  <w:style w:type="paragraph" w:customStyle="1" w:styleId="af6">
    <w:name w:val="Заголовок отчета"/>
    <w:basedOn w:val="a"/>
    <w:link w:val="af7"/>
    <w:rsid w:val="005A4AE3"/>
    <w:pPr>
      <w:spacing w:before="120" w:after="240"/>
      <w:jc w:val="center"/>
    </w:pPr>
    <w:rPr>
      <w:b/>
      <w:szCs w:val="28"/>
    </w:rPr>
  </w:style>
  <w:style w:type="character" w:customStyle="1" w:styleId="af7">
    <w:name w:val="Заголовок отчета Знак"/>
    <w:basedOn w:val="a0"/>
    <w:link w:val="af6"/>
    <w:rsid w:val="005A4AE3"/>
    <w:rPr>
      <w:b/>
      <w:sz w:val="28"/>
      <w:szCs w:val="28"/>
    </w:rPr>
  </w:style>
  <w:style w:type="paragraph" w:styleId="33">
    <w:name w:val="Body Text Indent 3"/>
    <w:basedOn w:val="a"/>
    <w:link w:val="34"/>
    <w:uiPriority w:val="99"/>
    <w:semiHidden/>
    <w:unhideWhenUsed/>
    <w:rsid w:val="0089450F"/>
    <w:pPr>
      <w:spacing w:after="120"/>
      <w:ind w:left="283"/>
    </w:pPr>
    <w:rPr>
      <w:sz w:val="16"/>
      <w:szCs w:val="16"/>
    </w:rPr>
  </w:style>
  <w:style w:type="character" w:customStyle="1" w:styleId="34">
    <w:name w:val="Основной текст с отступом 3 Знак"/>
    <w:basedOn w:val="a0"/>
    <w:link w:val="33"/>
    <w:uiPriority w:val="99"/>
    <w:semiHidden/>
    <w:rsid w:val="0089450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65222113">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8685656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7E21-061B-416C-8FEC-F17A8C07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34</Pages>
  <Words>8206</Words>
  <Characters>57756</Characters>
  <Application>Microsoft Office Word</Application>
  <DocSecurity>0</DocSecurity>
  <Lines>481</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65831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55</cp:revision>
  <cp:lastPrinted>2019-03-28T14:35:00Z</cp:lastPrinted>
  <dcterms:created xsi:type="dcterms:W3CDTF">2019-03-22T09:05:00Z</dcterms:created>
  <dcterms:modified xsi:type="dcterms:W3CDTF">2019-03-28T14:36:00Z</dcterms:modified>
</cp:coreProperties>
</file>