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7E9" w:rsidRPr="00C777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69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69E8">
        <w:t>15 июля 2019 года № 299-П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D3AD0" w:rsidRDefault="009D3AD0" w:rsidP="009D3AD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природно-рекреационной территории </w:t>
      </w:r>
      <w:proofErr w:type="gramStart"/>
      <w:r>
        <w:rPr>
          <w:b/>
          <w:sz w:val="28"/>
          <w:szCs w:val="28"/>
        </w:rPr>
        <w:t>регионального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D3AD0" w:rsidRDefault="009D3AD0" w:rsidP="009D3AD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ind w:right="139"/>
        <w:rPr>
          <w:sz w:val="28"/>
          <w:szCs w:val="28"/>
        </w:rPr>
      </w:pPr>
      <w:r>
        <w:rPr>
          <w:b/>
          <w:sz w:val="28"/>
          <w:szCs w:val="28"/>
        </w:rPr>
        <w:t>значения «Побережье Онежского озера»</w:t>
      </w:r>
    </w:p>
    <w:p w:rsidR="009D3AD0" w:rsidRDefault="009D3AD0" w:rsidP="009D3AD0">
      <w:pPr>
        <w:ind w:right="139"/>
        <w:rPr>
          <w:szCs w:val="28"/>
        </w:rPr>
      </w:pPr>
    </w:p>
    <w:p w:rsidR="009D3AD0" w:rsidRDefault="009D3AD0" w:rsidP="009D3AD0">
      <w:pPr>
        <w:ind w:right="139"/>
        <w:rPr>
          <w:szCs w:val="28"/>
        </w:rPr>
      </w:pPr>
    </w:p>
    <w:p w:rsidR="009D3AD0" w:rsidRDefault="009D3AD0" w:rsidP="009D3AD0">
      <w:pPr>
        <w:ind w:right="139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14 марта 1995 года № 33-ФЗ «Об особо охраняемых природных территориях», Законом Республики Карелия от 28 июля 2017 года № 2155-ЗРК «О некоторых вопросах в области организации, охраны и использования особо охраняемых природных территорий в Республике Карелия» Правительство Республики Карелия </w:t>
      </w:r>
      <w:r w:rsidR="00FF4E6E">
        <w:rPr>
          <w:color w:val="000000"/>
          <w:szCs w:val="28"/>
        </w:rPr>
        <w:t xml:space="preserve">                 </w:t>
      </w:r>
      <w:proofErr w:type="spellStart"/>
      <w:proofErr w:type="gramStart"/>
      <w:r>
        <w:rPr>
          <w:b/>
          <w:color w:val="000000"/>
          <w:szCs w:val="28"/>
        </w:rPr>
        <w:t>п</w:t>
      </w:r>
      <w:proofErr w:type="spellEnd"/>
      <w:proofErr w:type="gramEnd"/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</w:t>
      </w:r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</w:t>
      </w:r>
      <w:r w:rsidR="00FF4E6E"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н</w:t>
      </w:r>
      <w:proofErr w:type="spellEnd"/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</w:t>
      </w:r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</w:t>
      </w:r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я</w:t>
      </w:r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е</w:t>
      </w:r>
      <w:r w:rsidR="00FF4E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т:</w:t>
      </w:r>
    </w:p>
    <w:p w:rsidR="009D3AD0" w:rsidRDefault="009D3AD0" w:rsidP="009D3AD0">
      <w:pPr>
        <w:numPr>
          <w:ilvl w:val="0"/>
          <w:numId w:val="31"/>
        </w:numPr>
        <w:tabs>
          <w:tab w:val="left" w:pos="851"/>
        </w:tabs>
        <w:ind w:left="0" w:right="139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Создать на территории </w:t>
      </w:r>
      <w:proofErr w:type="spellStart"/>
      <w:r>
        <w:rPr>
          <w:color w:val="000000"/>
          <w:szCs w:val="28"/>
        </w:rPr>
        <w:t>Прионежского</w:t>
      </w:r>
      <w:proofErr w:type="spellEnd"/>
      <w:r>
        <w:rPr>
          <w:color w:val="000000"/>
          <w:szCs w:val="28"/>
        </w:rPr>
        <w:t xml:space="preserve"> муниципального района природно-рекреационную территорию регионального значения «</w:t>
      </w:r>
      <w:r>
        <w:rPr>
          <w:szCs w:val="28"/>
        </w:rPr>
        <w:t>Побережье Онежского озера</w:t>
      </w:r>
      <w:r>
        <w:rPr>
          <w:color w:val="000000"/>
          <w:szCs w:val="28"/>
        </w:rPr>
        <w:t>» общей площадью 65,6 га в кварталах 72, 73 Пригородного лесничества (по материалам лесоустройства) Пригородного участкового лесничества</w:t>
      </w:r>
      <w:r w:rsidR="00F152C6">
        <w:rPr>
          <w:color w:val="000000"/>
          <w:szCs w:val="28"/>
        </w:rPr>
        <w:t xml:space="preserve"> </w:t>
      </w:r>
      <w:proofErr w:type="spellStart"/>
      <w:r w:rsidR="00F152C6">
        <w:rPr>
          <w:color w:val="000000"/>
          <w:szCs w:val="28"/>
        </w:rPr>
        <w:t>Прионежского</w:t>
      </w:r>
      <w:proofErr w:type="spellEnd"/>
      <w:r w:rsidR="00F152C6">
        <w:rPr>
          <w:color w:val="000000"/>
          <w:szCs w:val="28"/>
        </w:rPr>
        <w:t xml:space="preserve"> лесничества</w:t>
      </w:r>
      <w:r>
        <w:rPr>
          <w:color w:val="000000"/>
          <w:szCs w:val="28"/>
        </w:rPr>
        <w:t xml:space="preserve">, кварталах 65, 77 </w:t>
      </w:r>
      <w:proofErr w:type="spellStart"/>
      <w:r>
        <w:rPr>
          <w:color w:val="000000"/>
          <w:szCs w:val="28"/>
        </w:rPr>
        <w:t>Орзегского</w:t>
      </w:r>
      <w:proofErr w:type="spellEnd"/>
      <w:r>
        <w:rPr>
          <w:color w:val="000000"/>
          <w:szCs w:val="28"/>
        </w:rPr>
        <w:t xml:space="preserve"> лесничества (по материалам лесоустройства) Пригородного участкового лесничества </w:t>
      </w:r>
      <w:proofErr w:type="spellStart"/>
      <w:r>
        <w:rPr>
          <w:color w:val="000000"/>
          <w:szCs w:val="28"/>
        </w:rPr>
        <w:t>Прионежского</w:t>
      </w:r>
      <w:proofErr w:type="spellEnd"/>
      <w:r>
        <w:rPr>
          <w:color w:val="000000"/>
          <w:szCs w:val="28"/>
        </w:rPr>
        <w:t xml:space="preserve"> лесничества.</w:t>
      </w:r>
    </w:p>
    <w:p w:rsidR="009D3AD0" w:rsidRDefault="009D3AD0" w:rsidP="009D3AD0">
      <w:pPr>
        <w:numPr>
          <w:ilvl w:val="0"/>
          <w:numId w:val="31"/>
        </w:numPr>
        <w:tabs>
          <w:tab w:val="left" w:pos="851"/>
        </w:tabs>
        <w:ind w:left="0" w:right="139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прилагаемое Положение о природно-рекреационной территории регионального значения «</w:t>
      </w:r>
      <w:r>
        <w:rPr>
          <w:szCs w:val="28"/>
        </w:rPr>
        <w:t>Побережье Онежского озера</w:t>
      </w:r>
      <w:r>
        <w:rPr>
          <w:color w:val="000000"/>
          <w:szCs w:val="28"/>
        </w:rPr>
        <w:t>».</w:t>
      </w:r>
    </w:p>
    <w:p w:rsidR="009D3AD0" w:rsidRDefault="009D3AD0" w:rsidP="009D3AD0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FF4E6E" w:rsidRDefault="00FF4E6E" w:rsidP="0010116A">
      <w:pPr>
        <w:jc w:val="both"/>
        <w:sectPr w:rsidR="00FF4E6E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9D3AD0" w:rsidRDefault="009D3AD0" w:rsidP="009D3AD0">
      <w:pPr>
        <w:ind w:firstLine="225"/>
        <w:rPr>
          <w:color w:val="000000"/>
          <w:szCs w:val="28"/>
        </w:rPr>
      </w:pPr>
    </w:p>
    <w:p w:rsidR="009D3AD0" w:rsidRPr="00FF4E6E" w:rsidRDefault="009D3AD0" w:rsidP="00FF4E6E">
      <w:pPr>
        <w:ind w:left="4678"/>
        <w:rPr>
          <w:szCs w:val="28"/>
        </w:rPr>
      </w:pPr>
      <w:r w:rsidRPr="00FF4E6E">
        <w:rPr>
          <w:szCs w:val="28"/>
        </w:rPr>
        <w:t>Утверждено</w:t>
      </w:r>
      <w:r w:rsidR="00FF4E6E" w:rsidRPr="00FF4E6E">
        <w:rPr>
          <w:szCs w:val="28"/>
        </w:rPr>
        <w:t xml:space="preserve"> </w:t>
      </w:r>
      <w:r w:rsidRPr="00FF4E6E">
        <w:rPr>
          <w:szCs w:val="28"/>
        </w:rPr>
        <w:t>постановлением</w:t>
      </w:r>
    </w:p>
    <w:p w:rsidR="009D3AD0" w:rsidRPr="00FF4E6E" w:rsidRDefault="009D3AD0" w:rsidP="00FF4E6E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FF4E6E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9D3AD0" w:rsidRPr="00FF4E6E" w:rsidRDefault="009D3AD0" w:rsidP="00FF4E6E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FF4E6E">
        <w:rPr>
          <w:rFonts w:ascii="Times New Roman" w:hAnsi="Times New Roman" w:cs="Times New Roman"/>
          <w:sz w:val="28"/>
          <w:szCs w:val="28"/>
        </w:rPr>
        <w:t xml:space="preserve">от </w:t>
      </w:r>
      <w:r w:rsidR="00FC6B10" w:rsidRPr="00FC6B10">
        <w:rPr>
          <w:rFonts w:ascii="Times New Roman" w:hAnsi="Times New Roman" w:cs="Times New Roman"/>
          <w:sz w:val="28"/>
          <w:szCs w:val="28"/>
        </w:rPr>
        <w:t>15 июля 2019 года</w:t>
      </w:r>
      <w:r w:rsidR="00FC6B10">
        <w:rPr>
          <w:rFonts w:ascii="Times New Roman" w:hAnsi="Times New Roman" w:cs="Times New Roman"/>
          <w:sz w:val="28"/>
          <w:szCs w:val="28"/>
        </w:rPr>
        <w:t xml:space="preserve"> № 299-П</w:t>
      </w:r>
    </w:p>
    <w:p w:rsidR="009D3AD0" w:rsidRDefault="009D3AD0" w:rsidP="009D3AD0">
      <w:pPr>
        <w:jc w:val="center"/>
        <w:rPr>
          <w:b/>
          <w:bCs/>
          <w:color w:val="000000"/>
          <w:sz w:val="26"/>
          <w:szCs w:val="26"/>
        </w:rPr>
      </w:pPr>
    </w:p>
    <w:p w:rsidR="009D3AD0" w:rsidRPr="00711E26" w:rsidRDefault="009D3AD0" w:rsidP="00D5232C">
      <w:pPr>
        <w:jc w:val="center"/>
        <w:rPr>
          <w:bCs/>
          <w:color w:val="000000"/>
          <w:szCs w:val="28"/>
        </w:rPr>
      </w:pPr>
      <w:r w:rsidRPr="00711E26">
        <w:rPr>
          <w:bCs/>
          <w:color w:val="000000"/>
          <w:szCs w:val="28"/>
        </w:rPr>
        <w:t>Положение</w:t>
      </w:r>
    </w:p>
    <w:p w:rsidR="009D3AD0" w:rsidRPr="00711E26" w:rsidRDefault="009D3AD0" w:rsidP="00D5232C">
      <w:pPr>
        <w:jc w:val="center"/>
        <w:rPr>
          <w:bCs/>
          <w:color w:val="000000"/>
          <w:szCs w:val="28"/>
        </w:rPr>
      </w:pPr>
      <w:r w:rsidRPr="00711E26">
        <w:rPr>
          <w:bCs/>
          <w:color w:val="000000"/>
          <w:szCs w:val="28"/>
        </w:rPr>
        <w:t>о природно-рекреационной территории регионального значения</w:t>
      </w:r>
    </w:p>
    <w:p w:rsidR="009D3AD0" w:rsidRPr="00711E26" w:rsidRDefault="009D3AD0" w:rsidP="00D5232C">
      <w:pPr>
        <w:jc w:val="center"/>
        <w:rPr>
          <w:bCs/>
          <w:color w:val="000000"/>
          <w:szCs w:val="28"/>
        </w:rPr>
      </w:pPr>
      <w:r w:rsidRPr="00711E26">
        <w:rPr>
          <w:bCs/>
          <w:color w:val="000000"/>
          <w:szCs w:val="28"/>
        </w:rPr>
        <w:t>«Побережье Онежского озера»</w:t>
      </w:r>
    </w:p>
    <w:p w:rsidR="009D3AD0" w:rsidRPr="00D5232C" w:rsidRDefault="009D3AD0" w:rsidP="00D5232C">
      <w:pPr>
        <w:jc w:val="both"/>
        <w:rPr>
          <w:color w:val="000000"/>
          <w:szCs w:val="28"/>
        </w:rPr>
      </w:pPr>
    </w:p>
    <w:p w:rsidR="009D3AD0" w:rsidRPr="00D5232C" w:rsidRDefault="009D3AD0" w:rsidP="00D5232C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5232C">
        <w:rPr>
          <w:szCs w:val="28"/>
        </w:rPr>
        <w:t>Природно-рекреационная территория регионального значения «Побережье Онежского озера» (далее – ПРТ) образована в целях сохранения и восстановления природных комплексов и объектов части побережья Онежского озера, предназначенных для использования в рекреационных, в том числе физкультурно-оздоровительных</w:t>
      </w:r>
      <w:r w:rsidR="00F152C6">
        <w:rPr>
          <w:szCs w:val="28"/>
        </w:rPr>
        <w:t xml:space="preserve">, </w:t>
      </w:r>
      <w:r w:rsidRPr="00D5232C">
        <w:rPr>
          <w:szCs w:val="28"/>
        </w:rPr>
        <w:t>целях, а также для развития экологического и познавательного туризма, создания условий для туризма и отдыха.</w:t>
      </w:r>
      <w:proofErr w:type="gramEnd"/>
    </w:p>
    <w:p w:rsidR="009D3AD0" w:rsidRPr="00D5232C" w:rsidRDefault="009D3AD0" w:rsidP="00D5232C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5232C">
        <w:rPr>
          <w:szCs w:val="28"/>
        </w:rPr>
        <w:t xml:space="preserve">ПРТ расположена на территории </w:t>
      </w:r>
      <w:proofErr w:type="spellStart"/>
      <w:r w:rsidRPr="00D5232C">
        <w:rPr>
          <w:szCs w:val="28"/>
        </w:rPr>
        <w:t>Прионежского</w:t>
      </w:r>
      <w:proofErr w:type="spellEnd"/>
      <w:r w:rsidRPr="00D5232C">
        <w:rPr>
          <w:szCs w:val="28"/>
        </w:rPr>
        <w:t xml:space="preserve"> муниципального района, в 10 км на юго-восток от города Петрозаводска, в кварталах </w:t>
      </w:r>
      <w:r w:rsidRPr="00D5232C">
        <w:rPr>
          <w:color w:val="000000"/>
          <w:szCs w:val="28"/>
        </w:rPr>
        <w:t>72, 73 Пригородного лесничества (по материалам лесоустройства) Пригородного участкового лесничества</w:t>
      </w:r>
      <w:r w:rsidR="00F152C6">
        <w:rPr>
          <w:color w:val="000000"/>
          <w:szCs w:val="28"/>
        </w:rPr>
        <w:t xml:space="preserve"> </w:t>
      </w:r>
      <w:proofErr w:type="spellStart"/>
      <w:r w:rsidR="00F152C6">
        <w:rPr>
          <w:color w:val="000000"/>
          <w:szCs w:val="28"/>
        </w:rPr>
        <w:t>Прионежского</w:t>
      </w:r>
      <w:proofErr w:type="spellEnd"/>
      <w:r w:rsidR="00F152C6">
        <w:rPr>
          <w:color w:val="000000"/>
          <w:szCs w:val="28"/>
        </w:rPr>
        <w:t xml:space="preserve"> лесничества</w:t>
      </w:r>
      <w:r w:rsidRPr="00D5232C">
        <w:rPr>
          <w:color w:val="000000"/>
          <w:szCs w:val="28"/>
        </w:rPr>
        <w:t xml:space="preserve">, кварталах 65, 77 </w:t>
      </w:r>
      <w:proofErr w:type="spellStart"/>
      <w:r w:rsidRPr="00D5232C">
        <w:rPr>
          <w:color w:val="000000"/>
          <w:szCs w:val="28"/>
        </w:rPr>
        <w:t>Орзегского</w:t>
      </w:r>
      <w:proofErr w:type="spellEnd"/>
      <w:r w:rsidRPr="00D5232C">
        <w:rPr>
          <w:color w:val="000000"/>
          <w:szCs w:val="28"/>
        </w:rPr>
        <w:t xml:space="preserve"> лесничества (по материалам лесоустройства) Пригородного участкового лесничества </w:t>
      </w:r>
      <w:proofErr w:type="spellStart"/>
      <w:r w:rsidRPr="00D5232C">
        <w:rPr>
          <w:color w:val="000000"/>
          <w:szCs w:val="28"/>
        </w:rPr>
        <w:t>Прионежского</w:t>
      </w:r>
      <w:proofErr w:type="spellEnd"/>
      <w:r w:rsidRPr="00D5232C">
        <w:rPr>
          <w:color w:val="000000"/>
          <w:szCs w:val="28"/>
        </w:rPr>
        <w:t xml:space="preserve"> лесничества</w:t>
      </w:r>
      <w:r w:rsidRPr="00D5232C">
        <w:rPr>
          <w:szCs w:val="28"/>
        </w:rPr>
        <w:t xml:space="preserve"> (в границах земельных участков с кадастровыми номерами 10:20:0064702:1754, 10:20:0064702:794, 10:20:0064702</w:t>
      </w:r>
      <w:proofErr w:type="gramEnd"/>
      <w:r w:rsidRPr="00D5232C">
        <w:rPr>
          <w:szCs w:val="28"/>
        </w:rPr>
        <w:t xml:space="preserve">:1113). Общая площадь ПРТ составляет </w:t>
      </w:r>
      <w:r w:rsidRPr="00D5232C">
        <w:rPr>
          <w:color w:val="000000"/>
          <w:szCs w:val="28"/>
        </w:rPr>
        <w:t>65,6 га</w:t>
      </w:r>
      <w:r w:rsidRPr="00D5232C">
        <w:rPr>
          <w:szCs w:val="28"/>
        </w:rPr>
        <w:t xml:space="preserve">, в том числе земель лесного фонда – </w:t>
      </w:r>
      <w:r w:rsidRPr="00D5232C">
        <w:rPr>
          <w:color w:val="000000"/>
          <w:szCs w:val="28"/>
        </w:rPr>
        <w:t>65,6</w:t>
      </w:r>
      <w:r w:rsidRPr="00D5232C">
        <w:rPr>
          <w:szCs w:val="28"/>
        </w:rPr>
        <w:t xml:space="preserve"> га.</w:t>
      </w:r>
    </w:p>
    <w:p w:rsidR="009D3AD0" w:rsidRPr="00D5232C" w:rsidRDefault="009D3AD0" w:rsidP="00D5232C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 w:rsidRPr="00D5232C">
        <w:rPr>
          <w:bCs/>
          <w:szCs w:val="28"/>
        </w:rPr>
        <w:t>ПРТ состоит из двух отдельно расположенных участков (кластеров): кластер № 1 «Песчаный» (в границах земельного участка с кадастровым номером 10:20:0064702:1754) и кластер № 2 «</w:t>
      </w:r>
      <w:proofErr w:type="spellStart"/>
      <w:r w:rsidRPr="00D5232C">
        <w:rPr>
          <w:bCs/>
          <w:szCs w:val="28"/>
        </w:rPr>
        <w:t>Орзегский</w:t>
      </w:r>
      <w:proofErr w:type="spellEnd"/>
      <w:r w:rsidRPr="00D5232C">
        <w:rPr>
          <w:bCs/>
          <w:szCs w:val="28"/>
        </w:rPr>
        <w:t xml:space="preserve">» </w:t>
      </w:r>
      <w:r w:rsidR="00D5232C">
        <w:rPr>
          <w:bCs/>
          <w:szCs w:val="28"/>
        </w:rPr>
        <w:t xml:space="preserve">                      </w:t>
      </w:r>
      <w:r w:rsidRPr="00D5232C">
        <w:rPr>
          <w:szCs w:val="28"/>
        </w:rPr>
        <w:t>(в границах земельных участков с кадастровыми номерами 10:20:0064702:794, 10:20:0064702:1113)</w:t>
      </w:r>
      <w:r w:rsidRPr="00D5232C">
        <w:rPr>
          <w:bCs/>
          <w:szCs w:val="28"/>
        </w:rPr>
        <w:t>.</w:t>
      </w:r>
    </w:p>
    <w:p w:rsidR="009D3AD0" w:rsidRPr="00D5232C" w:rsidRDefault="009D3AD0" w:rsidP="00D5232C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 xml:space="preserve">В границах ПРТ запрещаются или ограничиваются </w:t>
      </w:r>
      <w:proofErr w:type="spellStart"/>
      <w:r w:rsidRPr="00D5232C">
        <w:rPr>
          <w:szCs w:val="28"/>
        </w:rPr>
        <w:t>природо</w:t>
      </w:r>
      <w:r w:rsidR="00D5232C">
        <w:rPr>
          <w:szCs w:val="28"/>
        </w:rPr>
        <w:t>-</w:t>
      </w:r>
      <w:r w:rsidRPr="00D5232C">
        <w:rPr>
          <w:szCs w:val="28"/>
        </w:rPr>
        <w:t>пользование</w:t>
      </w:r>
      <w:proofErr w:type="spellEnd"/>
      <w:r w:rsidRPr="00D5232C">
        <w:rPr>
          <w:szCs w:val="28"/>
        </w:rPr>
        <w:t xml:space="preserve"> и иная хозяйственная деятельность, наносящие ущерб природным комплексам и объектам побережья Онежского озера и противоречащие целям и задачам создания ПРТ, а именно:</w:t>
      </w:r>
    </w:p>
    <w:p w:rsidR="009D3AD0" w:rsidRPr="00D5232C" w:rsidRDefault="009D3AD0" w:rsidP="00D5232C">
      <w:pPr>
        <w:numPr>
          <w:ilvl w:val="1"/>
          <w:numId w:val="32"/>
        </w:numPr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разведка и разработка полезных ископаемых;</w:t>
      </w:r>
    </w:p>
    <w:p w:rsidR="009D3AD0" w:rsidRPr="00D5232C" w:rsidRDefault="009D3AD0" w:rsidP="00D5232C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5232C">
        <w:rPr>
          <w:szCs w:val="28"/>
        </w:rPr>
        <w:t>проведение рубок лесных насаждений, за исключением рубок лесных насаждений, осуществляемых в рамках санитарно-оздоровительных мероприятий, рубок лесных насаждений, осуществляемых в целях строительства, реконструкции и капитального ремонта объектов капитального строительства, в том числе линейных объектов, связанных с целями и задачами создания ПРТ, обеспечением пожарной безопасности в лесах, а также с реконструкцией и капитальным ремонтом иных линейных объектов, расположенных в границах ПРТ;</w:t>
      </w:r>
      <w:proofErr w:type="gramEnd"/>
    </w:p>
    <w:p w:rsidR="009D3AD0" w:rsidRPr="00D5232C" w:rsidRDefault="009D3AD0" w:rsidP="00D5232C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 xml:space="preserve">строительство, реконструкция и капитальный ремонт объектов капитального строительства, в том числе линейных объектов, не связанные с целями и задачами создания </w:t>
      </w:r>
      <w:r w:rsidR="00711E26">
        <w:rPr>
          <w:szCs w:val="28"/>
        </w:rPr>
        <w:t>ПРТ</w:t>
      </w:r>
      <w:r w:rsidRPr="00D5232C">
        <w:rPr>
          <w:szCs w:val="28"/>
        </w:rPr>
        <w:t>, с обеспечением пожарной безопасности в лесах, а также с реконструкцией и капитальным ремонтом иных линейных объектов, расположенных в границах ПРТ;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color w:val="000000"/>
          <w:szCs w:val="28"/>
        </w:rPr>
        <w:lastRenderedPageBreak/>
        <w:t>подсочка лесных насаждений;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порубка и поломка деревьев и кустарников;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применение химических удобрений и ядохимикатов;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color w:val="000000"/>
          <w:szCs w:val="28"/>
        </w:rPr>
        <w:t>распашка земель, за исключением мер противопожарного обустройства лесов;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color w:val="000000"/>
          <w:szCs w:val="28"/>
        </w:rPr>
        <w:t>пускание палов и выжигание растительности, за исключением случаев, связанных с тушением лесных пожаров;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color w:val="000000"/>
          <w:szCs w:val="28"/>
        </w:rPr>
        <w:t>разведение костров за пределами специально оборудованных для этого мест;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создание объектов размещения отходов производства и потребления;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сброс в акваторию Онежского озера отходов производства и потребления, нефтепродуктов;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 xml:space="preserve">создание и содержание мест (площадок) накопления отходов производства и потребления, за исключением мест (площадок), используемых учреждением, указанным в пункте 10 настоящего Положения; 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засорение отходами производства и потребления, нефтепродуктами;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заготовка песка, гравия, глины, растительного грунта и других природных материалов и их вывоз;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устройство туристических стоянок, стоянок для автомототранспортных средств, за исключением устройства таких объектов учреждением, указанным в пункте 10 настоящего Положения;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уничтожение и повреждение ограждений, шлагбаумов, аншлагов, стендов и других информационных знаков и указателей, а также оборудованных экологических троп и мест отдыха, мест (площадок) накопления отходов производства и потребления, иных объектов и сооружений, являющихся имуществом учреждения, указанн</w:t>
      </w:r>
      <w:r w:rsidR="00F152C6">
        <w:rPr>
          <w:szCs w:val="28"/>
        </w:rPr>
        <w:t>ого</w:t>
      </w:r>
      <w:r w:rsidRPr="00D5232C">
        <w:rPr>
          <w:szCs w:val="28"/>
        </w:rPr>
        <w:t xml:space="preserve"> в пункте 10 настоящего Положения;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5232C">
        <w:rPr>
          <w:szCs w:val="28"/>
        </w:rPr>
        <w:t xml:space="preserve">проезд и стоянка автомототранспортных средств вне специально отведенных (обозначенных указателями) дорог и специально оборудованных стоянок, за исключением проезда и стоянки автомототранспортных средств специального назначения, </w:t>
      </w:r>
      <w:proofErr w:type="spellStart"/>
      <w:r w:rsidRPr="00D5232C">
        <w:rPr>
          <w:szCs w:val="28"/>
        </w:rPr>
        <w:t>мототранспортных</w:t>
      </w:r>
      <w:proofErr w:type="spellEnd"/>
      <w:r w:rsidRPr="00D5232C">
        <w:rPr>
          <w:szCs w:val="28"/>
        </w:rPr>
        <w:t xml:space="preserve"> средств в снежный период, случаев, связанных с проведением мероприятий по охране и защите лесов, </w:t>
      </w:r>
      <w:r w:rsidR="00711E26">
        <w:rPr>
          <w:szCs w:val="28"/>
        </w:rPr>
        <w:br/>
      </w:r>
      <w:r w:rsidRPr="00D5232C">
        <w:rPr>
          <w:szCs w:val="28"/>
        </w:rPr>
        <w:t>а также мероприятий, проводимых в соответствии с пункта</w:t>
      </w:r>
      <w:r w:rsidR="00711E26">
        <w:rPr>
          <w:szCs w:val="28"/>
        </w:rPr>
        <w:t>ми 10 и 11 настоящего Положения</w:t>
      </w:r>
      <w:r w:rsidRPr="00D5232C">
        <w:rPr>
          <w:szCs w:val="28"/>
        </w:rPr>
        <w:t>;</w:t>
      </w:r>
      <w:proofErr w:type="gramEnd"/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заправка топливом, мойка и ремонт автомототранспортных средств;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промысловая, спортивная и любительская охота;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уничтожение гнезд, нор или других мест обитания животных, сбор птичьих яиц и пуха;</w:t>
      </w:r>
    </w:p>
    <w:p w:rsidR="009D3AD0" w:rsidRPr="00D5232C" w:rsidRDefault="009D3AD0" w:rsidP="002F048A">
      <w:pPr>
        <w:numPr>
          <w:ilvl w:val="1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нахождение с собаками без привязи (за исключением используемых при проведении специальных мероприятий), нагонка и натаска собак.</w:t>
      </w:r>
    </w:p>
    <w:p w:rsidR="009D3AD0" w:rsidRPr="00D5232C" w:rsidRDefault="009D3AD0" w:rsidP="002F048A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 xml:space="preserve">Границы и особенности режима особой охраны ПРТ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</w:t>
      </w:r>
      <w:r w:rsidRPr="00D5232C">
        <w:rPr>
          <w:szCs w:val="28"/>
        </w:rPr>
        <w:lastRenderedPageBreak/>
        <w:t>документов территориального планирования, проведении лесоустройства и инвентаризации земель.</w:t>
      </w:r>
    </w:p>
    <w:p w:rsidR="009D3AD0" w:rsidRPr="00D5232C" w:rsidRDefault="009D3AD0" w:rsidP="002F048A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ПРТ обозначается на местности предупредительными и информационными знаками по периметру е</w:t>
      </w:r>
      <w:r w:rsidR="00F152C6">
        <w:rPr>
          <w:szCs w:val="28"/>
        </w:rPr>
        <w:t>е</w:t>
      </w:r>
      <w:r w:rsidRPr="00D5232C">
        <w:rPr>
          <w:szCs w:val="28"/>
        </w:rPr>
        <w:t xml:space="preserve"> границ и (или) на основных въездах (выездах) на ПРТ.</w:t>
      </w:r>
    </w:p>
    <w:p w:rsidR="009D3AD0" w:rsidRPr="00D5232C" w:rsidRDefault="009D3AD0" w:rsidP="002F048A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Охрана ПРТ, а также использование, охрана, защита и воспроизводство лесов, расположенных на ПРТ, осуществляются в соответствии с законодательством Российской Федерации</w:t>
      </w:r>
      <w:r w:rsidR="00F152C6">
        <w:rPr>
          <w:szCs w:val="28"/>
        </w:rPr>
        <w:t xml:space="preserve"> и </w:t>
      </w:r>
      <w:r w:rsidR="00F152C6" w:rsidRPr="00D5232C">
        <w:rPr>
          <w:szCs w:val="28"/>
        </w:rPr>
        <w:t>настоящим Положением</w:t>
      </w:r>
      <w:r w:rsidRPr="00D5232C">
        <w:rPr>
          <w:szCs w:val="28"/>
        </w:rPr>
        <w:t>.</w:t>
      </w:r>
    </w:p>
    <w:p w:rsidR="009D3AD0" w:rsidRPr="00D5232C" w:rsidRDefault="009D3AD0" w:rsidP="002F048A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Охрана, использование и воспроизводство объектов животного мира и среды их обитания на ПРТ осуществляются в соответствии с законодательством Российской Федерации и Республики Карелия</w:t>
      </w:r>
      <w:r w:rsidR="00F152C6">
        <w:rPr>
          <w:szCs w:val="28"/>
        </w:rPr>
        <w:t xml:space="preserve">, </w:t>
      </w:r>
      <w:r w:rsidR="00F152C6" w:rsidRPr="00D5232C">
        <w:rPr>
          <w:szCs w:val="28"/>
        </w:rPr>
        <w:t>настоящим Положением</w:t>
      </w:r>
      <w:r w:rsidRPr="00D5232C">
        <w:rPr>
          <w:szCs w:val="28"/>
        </w:rPr>
        <w:t>.</w:t>
      </w:r>
    </w:p>
    <w:p w:rsidR="009D3AD0" w:rsidRPr="00D5232C" w:rsidRDefault="009D3AD0" w:rsidP="002F048A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>Лица, виновные в нарушении режима особой охраны ПРТ, несут ответственность в соответствии с законодательством Российской Федерации.</w:t>
      </w:r>
    </w:p>
    <w:p w:rsidR="009D3AD0" w:rsidRPr="00D5232C" w:rsidRDefault="009D3AD0" w:rsidP="002F048A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5232C">
        <w:rPr>
          <w:szCs w:val="28"/>
        </w:rPr>
        <w:t xml:space="preserve">Охрану ПРТ, а также мероприятия по сохранению биологического разнообразия и поддержанию в естественном состоянии природных комплексов и объектов </w:t>
      </w:r>
      <w:r w:rsidR="00711E26">
        <w:rPr>
          <w:szCs w:val="28"/>
        </w:rPr>
        <w:t xml:space="preserve">ПРТ </w:t>
      </w:r>
      <w:r w:rsidRPr="00D5232C">
        <w:rPr>
          <w:szCs w:val="28"/>
        </w:rPr>
        <w:t>осуществляет природоохранное учреждение Республики Карелия, осуществляющее управление особо охраняемыми природными территориями регионального значения.</w:t>
      </w:r>
    </w:p>
    <w:p w:rsidR="009D3AD0" w:rsidRPr="00D5232C" w:rsidRDefault="009D3AD0" w:rsidP="002F048A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5232C">
        <w:rPr>
          <w:szCs w:val="28"/>
        </w:rPr>
        <w:t>Государственный надзор в области охраны и использования ПРТ осуществляется органом исполнительной власти Республики Карелия, осуществляющим функции в сфере охраны окружающей среды при осуществлении им регионального государственного экологического надзора, а также должностными лицами (государственными инспекторами в области охраны окружающей среды) природоохранного учреждения Республики Карелия, осуществляющего управление особо охраняемыми природными территориями регионального значения.</w:t>
      </w:r>
      <w:proofErr w:type="gramEnd"/>
    </w:p>
    <w:p w:rsidR="009D3AD0" w:rsidRPr="00D5232C" w:rsidRDefault="002F048A" w:rsidP="002F048A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10116A" w:rsidRPr="00D5232C" w:rsidRDefault="0010116A" w:rsidP="00D5232C">
      <w:pPr>
        <w:spacing w:before="240" w:after="240"/>
        <w:ind w:left="-142"/>
        <w:jc w:val="both"/>
        <w:rPr>
          <w:szCs w:val="28"/>
        </w:rPr>
      </w:pPr>
    </w:p>
    <w:sectPr w:rsidR="0010116A" w:rsidRPr="00D5232C" w:rsidSect="00D5232C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C777E9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C6B10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F0535"/>
    <w:multiLevelType w:val="hybridMultilevel"/>
    <w:tmpl w:val="BA3289F4"/>
    <w:lvl w:ilvl="0" w:tplc="F474AE1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96EA0472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E545E2"/>
    <w:multiLevelType w:val="hybridMultilevel"/>
    <w:tmpl w:val="A72604DC"/>
    <w:lvl w:ilvl="0" w:tplc="84B48974">
      <w:start w:val="1"/>
      <w:numFmt w:val="decimal"/>
      <w:lvlText w:val="%1."/>
      <w:lvlJc w:val="left"/>
      <w:pPr>
        <w:ind w:left="82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8"/>
  </w:num>
  <w:num w:numId="26">
    <w:abstractNumId w:val="2"/>
  </w:num>
  <w:num w:numId="27">
    <w:abstractNumId w:val="15"/>
  </w:num>
  <w:num w:numId="28">
    <w:abstractNumId w:val="3"/>
  </w:num>
  <w:num w:numId="29">
    <w:abstractNumId w:val="24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25322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1331A"/>
    <w:rsid w:val="00265050"/>
    <w:rsid w:val="00272F12"/>
    <w:rsid w:val="002A6B23"/>
    <w:rsid w:val="002C5979"/>
    <w:rsid w:val="002F048A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721C6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11E2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3AD0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777E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69E8"/>
    <w:rsid w:val="00CF001D"/>
    <w:rsid w:val="00CF5812"/>
    <w:rsid w:val="00D179C8"/>
    <w:rsid w:val="00D21F46"/>
    <w:rsid w:val="00D22F40"/>
    <w:rsid w:val="00D33924"/>
    <w:rsid w:val="00D42F13"/>
    <w:rsid w:val="00D47749"/>
    <w:rsid w:val="00D5232C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27B0E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2C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6B10"/>
    <w:rsid w:val="00FD03CE"/>
    <w:rsid w:val="00FD5EA8"/>
    <w:rsid w:val="00FF4E6E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7A0C-44D4-4DC7-B77B-6FB7A8C8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10</cp:revision>
  <cp:lastPrinted>2019-07-18T09:50:00Z</cp:lastPrinted>
  <dcterms:created xsi:type="dcterms:W3CDTF">2019-07-09T12:17:00Z</dcterms:created>
  <dcterms:modified xsi:type="dcterms:W3CDTF">2019-07-18T12:09:00Z</dcterms:modified>
</cp:coreProperties>
</file>