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07AB" w:rsidRPr="00D507AB" w:rsidTr="00D507AB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D507AB" w:rsidRPr="00D507AB" w:rsidRDefault="00D507AB" w:rsidP="00D507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proofErr w:type="spellStart"/>
            <w:r w:rsidRPr="00D507AB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Лоухский</w:t>
            </w:r>
            <w:proofErr w:type="spellEnd"/>
            <w:r w:rsidRPr="00D507AB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муниципальный район РК: разделение полномочий</w:t>
            </w:r>
          </w:p>
        </w:tc>
      </w:tr>
    </w:tbl>
    <w:p w:rsidR="00D507AB" w:rsidRPr="00D507AB" w:rsidRDefault="00D507AB" w:rsidP="00D50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D507AB">
        <w:rPr>
          <w:rFonts w:ascii="Arial" w:eastAsia="Times New Roman" w:hAnsi="Arial" w:cs="Arial"/>
          <w:b/>
          <w:bCs/>
          <w:color w:val="283555"/>
          <w:sz w:val="20"/>
          <w:szCs w:val="20"/>
          <w:lang w:eastAsia="ru-RU"/>
        </w:rPr>
        <w:t>СЕНЬ Михаил Николаевич,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 избран Главой </w:t>
      </w:r>
      <w:proofErr w:type="spell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Лоухского</w:t>
      </w:r>
      <w:proofErr w:type="spell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района, тел 5-15-35.</w:t>
      </w:r>
    </w:p>
    <w:p w:rsidR="00D507AB" w:rsidRPr="00D507AB" w:rsidRDefault="00D507AB" w:rsidP="00D50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D507AB">
        <w:rPr>
          <w:rFonts w:ascii="Arial" w:eastAsia="Times New Roman" w:hAnsi="Arial" w:cs="Arial"/>
          <w:b/>
          <w:bCs/>
          <w:color w:val="283555"/>
          <w:sz w:val="20"/>
          <w:szCs w:val="20"/>
          <w:lang w:eastAsia="ru-RU"/>
        </w:rPr>
        <w:t>ЦЕХОВ Андрей Иванович,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 назначен с 1 декабря 2006 года Главой Администрации </w:t>
      </w:r>
      <w:proofErr w:type="spell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Лоухского</w:t>
      </w:r>
      <w:proofErr w:type="spell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района, тел 5-14-90</w:t>
      </w:r>
    </w:p>
    <w:p w:rsidR="00D507AB" w:rsidRPr="00D507AB" w:rsidRDefault="00D507AB" w:rsidP="00D507A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507A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соответствии с Уставом Глава </w:t>
      </w:r>
      <w:proofErr w:type="spellStart"/>
      <w:r w:rsidRPr="00D507A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Лоухского</w:t>
      </w:r>
      <w:proofErr w:type="spellEnd"/>
      <w:r w:rsidRPr="00D507A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осуществляет следующие полномочия:</w:t>
      </w:r>
    </w:p>
    <w:p w:rsidR="00D507AB" w:rsidRPr="00D507AB" w:rsidRDefault="00D507AB" w:rsidP="00D507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proofErr w:type="gram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1) представляет </w:t>
      </w:r>
      <w:proofErr w:type="spell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Лоухский</w:t>
      </w:r>
      <w:proofErr w:type="spell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 xml:space="preserve">2) является председателем Совета </w:t>
      </w:r>
      <w:proofErr w:type="spell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Лоухского</w:t>
      </w:r>
      <w:proofErr w:type="spell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и руководит его работой;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 xml:space="preserve">3) подписывает и обнародует в порядке, установленном настоящим Уставом, нормативные правовые акты, принятые Советом </w:t>
      </w:r>
      <w:proofErr w:type="spell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Лоухского</w:t>
      </w:r>
      <w:proofErr w:type="spell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района;</w:t>
      </w:r>
      <w:proofErr w:type="gramEnd"/>
    </w:p>
    <w:p w:rsidR="00D507AB" w:rsidRPr="00D507AB" w:rsidRDefault="00D507AB" w:rsidP="00D507A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507A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Глава Администрации </w:t>
      </w:r>
      <w:proofErr w:type="spellStart"/>
      <w:r w:rsidRPr="00D507A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Лоухского</w:t>
      </w:r>
      <w:proofErr w:type="spellEnd"/>
      <w:r w:rsidRPr="00D507A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осуществляет следующие полномочия</w:t>
      </w:r>
    </w:p>
    <w:p w:rsidR="00D507AB" w:rsidRPr="00D507AB" w:rsidRDefault="00D507AB" w:rsidP="00D507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1) заключает контракты и договоры, необходимые для решения вопросов местного значения, осуществления отдельных государственных полномочий, хозяйственного обеспечения администрации;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>2)использует материальные ресурсы и расходует финансовые средства в соответствии с решением о бюджете и целевым назначением, в том числе предоставленные администрации для осуществления отдельных государственных полномочий;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 xml:space="preserve">3) распоряжается муниципальным имуществом в соответствии с Конституцией Российской Федерации, законодательством Российской Федерации и Республики Карелия, Уставом и иными нормативными правовыми актами Совета </w:t>
      </w:r>
      <w:proofErr w:type="spell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Лоухского</w:t>
      </w:r>
      <w:proofErr w:type="spell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Республики Карелия;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 xml:space="preserve">4)разрабатывает и вносит в Совет </w:t>
      </w:r>
      <w:proofErr w:type="spell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Лоухского</w:t>
      </w:r>
      <w:proofErr w:type="spell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Республики Карелия на утверждение проект местного бюджета и отчеты о его исполнении;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>5) участвует в судебных разбирательствах по делам, связанным е вопросами местного значения, и по делам, связанным с осуществлением органами местного самоуправления отдельных государственных полномочий;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>6) обеспечивает надлежащее и своевременное исполнение администрацией положений законов и иных нормативных правовых актов Республики Карелия по вопросам осуществления органами местного самоуправления отдельных государственных полномочий;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>7) обеспечивает целевое и эффективное расходование субвенций из регионального фонда компенсаций;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>8) обеспечивает сохранность и эффективное управление материальными средствами (государственным имуществом), переданным в пользование и/или управление органам местного самоуправления в целях осуществления отдельных государственных полномочий;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</w:r>
      <w:proofErr w:type="gram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9) обеспечивает исполнение органами и должностными лицами местного самоуправления предписаний уполномоченных государственных органов об устранении нарушений требований законов по вопросам осуществления отдельных государственных полномочий;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>10)обеспечивает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полномочий;</w:t>
      </w:r>
      <w:proofErr w:type="gram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 xml:space="preserve">11) обеспечивает сбор и предоставление уполномоченным государственным органам документов и материалов для государственного </w:t>
      </w:r>
      <w:proofErr w:type="gram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контроля за</w:t>
      </w:r>
      <w:proofErr w:type="gram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осуществлением органами местного самоуправления отдельных государственных полномочий; </w:t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</w:r>
      <w:proofErr w:type="gram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12) обеспечивает возврат в казну Республики Карелия материальных ресурсов (государственного имущества), переданных в пользование и/или управление органам местного самоуправления в соответствии с законом Республики Карелия о наделении полномочиями, и неизрасходованных сумм субвенций из регионального фонда компенсаций в случае, если закон Республики Карелия о наделении полномочиями будет признан недействующим полностью или частично либо утратит силу;</w:t>
      </w:r>
      <w:proofErr w:type="gram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</w:r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lastRenderedPageBreak/>
        <w:t>13) осуществляет иные полномочия, отнесенные законодательством Российской Федерации, законодательством Республики Карелия, Уставом</w:t>
      </w:r>
      <w:proofErr w:type="gram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., </w:t>
      </w:r>
      <w:proofErr w:type="gram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актами Совета </w:t>
      </w:r>
      <w:proofErr w:type="spellStart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Лоухского</w:t>
      </w:r>
      <w:proofErr w:type="spellEnd"/>
      <w:r w:rsidRPr="00D507A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и настоящим контрактом, к его компетенции.</w:t>
      </w:r>
    </w:p>
    <w:p w:rsidR="006367F2" w:rsidRPr="00D507AB" w:rsidRDefault="006367F2" w:rsidP="00D507AB">
      <w:bookmarkStart w:id="0" w:name="_GoBack"/>
      <w:bookmarkEnd w:id="0"/>
    </w:p>
    <w:sectPr w:rsidR="006367F2" w:rsidRPr="00D5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5CC"/>
    <w:multiLevelType w:val="multilevel"/>
    <w:tmpl w:val="703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B2BED"/>
    <w:multiLevelType w:val="multilevel"/>
    <w:tmpl w:val="D81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306EBB"/>
    <w:rsid w:val="004B285F"/>
    <w:rsid w:val="006367F2"/>
    <w:rsid w:val="0067144B"/>
    <w:rsid w:val="00D507AB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2019-03-16T08:23:00Z</dcterms:created>
  <dcterms:modified xsi:type="dcterms:W3CDTF">2019-03-16T08:23:00Z</dcterms:modified>
</cp:coreProperties>
</file>