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BDD" w:rsidRPr="00896B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F3DE3" w:rsidRDefault="000F3DE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A518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A5182">
        <w:t>18 февраля 2019 года № 68-П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43050" w:rsidRPr="00AA3AB4" w:rsidRDefault="00143050" w:rsidP="00143050">
      <w:pPr>
        <w:jc w:val="center"/>
        <w:rPr>
          <w:b/>
          <w:szCs w:val="28"/>
        </w:rPr>
      </w:pPr>
      <w:r w:rsidRPr="00AA3AB4">
        <w:rPr>
          <w:b/>
          <w:szCs w:val="28"/>
        </w:rPr>
        <w:t xml:space="preserve">О внесении изменений в постановление Правительства </w:t>
      </w:r>
      <w:r w:rsidRPr="00AA3AB4">
        <w:rPr>
          <w:b/>
          <w:szCs w:val="28"/>
        </w:rPr>
        <w:br/>
        <w:t>Республики Карелия от 8 февраля 2017 года № 50-П</w:t>
      </w:r>
    </w:p>
    <w:p w:rsidR="00143050" w:rsidRPr="005E6D7B" w:rsidRDefault="00143050" w:rsidP="00143050">
      <w:pPr>
        <w:ind w:firstLine="540"/>
        <w:jc w:val="both"/>
        <w:rPr>
          <w:sz w:val="27"/>
          <w:szCs w:val="27"/>
        </w:rPr>
      </w:pPr>
    </w:p>
    <w:p w:rsidR="00143050" w:rsidRPr="005E6D7B" w:rsidRDefault="00143050" w:rsidP="00143050">
      <w:pPr>
        <w:ind w:firstLine="540"/>
        <w:jc w:val="both"/>
        <w:rPr>
          <w:sz w:val="27"/>
          <w:szCs w:val="27"/>
        </w:rPr>
      </w:pPr>
      <w:r w:rsidRPr="005E6D7B">
        <w:rPr>
          <w:sz w:val="27"/>
          <w:szCs w:val="27"/>
        </w:rPr>
        <w:t xml:space="preserve">Правительство Республики Карелия </w:t>
      </w:r>
      <w:proofErr w:type="gramStart"/>
      <w:r w:rsidRPr="005E6D7B">
        <w:rPr>
          <w:b/>
          <w:sz w:val="27"/>
          <w:szCs w:val="27"/>
        </w:rPr>
        <w:t>п</w:t>
      </w:r>
      <w:proofErr w:type="gramEnd"/>
      <w:r w:rsidRPr="005E6D7B">
        <w:rPr>
          <w:b/>
          <w:sz w:val="27"/>
          <w:szCs w:val="27"/>
        </w:rPr>
        <w:t xml:space="preserve"> о с т а </w:t>
      </w:r>
      <w:proofErr w:type="spellStart"/>
      <w:r w:rsidRPr="005E6D7B">
        <w:rPr>
          <w:b/>
          <w:sz w:val="27"/>
          <w:szCs w:val="27"/>
        </w:rPr>
        <w:t>н</w:t>
      </w:r>
      <w:proofErr w:type="spellEnd"/>
      <w:r w:rsidRPr="005E6D7B">
        <w:rPr>
          <w:b/>
          <w:sz w:val="27"/>
          <w:szCs w:val="27"/>
        </w:rPr>
        <w:t xml:space="preserve"> о в л я е т</w:t>
      </w:r>
      <w:r w:rsidRPr="005E6D7B">
        <w:rPr>
          <w:sz w:val="27"/>
          <w:szCs w:val="27"/>
        </w:rPr>
        <w:t>:</w:t>
      </w:r>
    </w:p>
    <w:p w:rsidR="00143050" w:rsidRPr="005E6D7B" w:rsidRDefault="00143050" w:rsidP="00143050">
      <w:pPr>
        <w:ind w:firstLine="540"/>
        <w:jc w:val="both"/>
        <w:rPr>
          <w:sz w:val="27"/>
          <w:szCs w:val="27"/>
        </w:rPr>
      </w:pPr>
      <w:proofErr w:type="gramStart"/>
      <w:r w:rsidRPr="005E6D7B">
        <w:rPr>
          <w:sz w:val="27"/>
          <w:szCs w:val="27"/>
        </w:rPr>
        <w:t xml:space="preserve">Внести в </w:t>
      </w:r>
      <w:r w:rsidR="00665397">
        <w:rPr>
          <w:sz w:val="27"/>
          <w:szCs w:val="27"/>
        </w:rPr>
        <w:t xml:space="preserve"> Порядок </w:t>
      </w:r>
      <w:r w:rsidRPr="005E6D7B">
        <w:rPr>
          <w:sz w:val="27"/>
          <w:szCs w:val="27"/>
        </w:rPr>
        <w:t xml:space="preserve">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утвержденный постановлением Правительства Республики Карелия от </w:t>
      </w:r>
      <w:r w:rsidR="00665397">
        <w:rPr>
          <w:sz w:val="27"/>
          <w:szCs w:val="27"/>
        </w:rPr>
        <w:t xml:space="preserve">                      </w:t>
      </w:r>
      <w:r w:rsidRPr="005E6D7B">
        <w:rPr>
          <w:sz w:val="27"/>
          <w:szCs w:val="27"/>
        </w:rPr>
        <w:t>8 февраля 2017 года</w:t>
      </w:r>
      <w:r w:rsidR="00665397">
        <w:rPr>
          <w:sz w:val="27"/>
          <w:szCs w:val="27"/>
        </w:rPr>
        <w:t xml:space="preserve"> </w:t>
      </w:r>
      <w:r w:rsidRPr="005E6D7B">
        <w:rPr>
          <w:sz w:val="27"/>
          <w:szCs w:val="27"/>
        </w:rPr>
        <w:t>№ 50-П «Об утверждении Порядка предоставления из</w:t>
      </w:r>
      <w:proofErr w:type="gramEnd"/>
      <w:r w:rsidRPr="005E6D7B">
        <w:rPr>
          <w:sz w:val="27"/>
          <w:szCs w:val="27"/>
        </w:rPr>
        <w:t xml:space="preserve">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(Собрание законодательства Республики Карелия, 2017, № 2, ст. 191; № 4, ст. 680; № 8, ст. 1528; №</w:t>
      </w:r>
      <w:r w:rsidR="00665397">
        <w:rPr>
          <w:sz w:val="27"/>
          <w:szCs w:val="27"/>
        </w:rPr>
        <w:t xml:space="preserve"> </w:t>
      </w:r>
      <w:r w:rsidRPr="005E6D7B">
        <w:rPr>
          <w:sz w:val="27"/>
          <w:szCs w:val="27"/>
        </w:rPr>
        <w:t xml:space="preserve">9, ст. 1787; № 11, </w:t>
      </w:r>
      <w:r w:rsidR="00665397">
        <w:rPr>
          <w:sz w:val="27"/>
          <w:szCs w:val="27"/>
        </w:rPr>
        <w:t xml:space="preserve">                          </w:t>
      </w:r>
      <w:r w:rsidRPr="005E6D7B">
        <w:rPr>
          <w:sz w:val="27"/>
          <w:szCs w:val="27"/>
        </w:rPr>
        <w:t xml:space="preserve">ст. 2168, 2188; № 12, ст. 2445; 2018, № 1, ст. 48; № 4, ст. 750; № 5, ст. 1009; № 6, ст. 1254; </w:t>
      </w:r>
      <w:r w:rsidR="00665397">
        <w:rPr>
          <w:sz w:val="27"/>
          <w:szCs w:val="27"/>
        </w:rPr>
        <w:t xml:space="preserve">№ 9, ст. 1865; </w:t>
      </w:r>
      <w:r w:rsidRPr="005E6D7B">
        <w:rPr>
          <w:sz w:val="27"/>
          <w:szCs w:val="27"/>
        </w:rPr>
        <w:t>Официальный интернет-портал правовой информации (</w:t>
      </w:r>
      <w:proofErr w:type="spellStart"/>
      <w:r w:rsidRPr="005E6D7B">
        <w:rPr>
          <w:sz w:val="27"/>
          <w:szCs w:val="27"/>
        </w:rPr>
        <w:t>www.pravo.gov.ru</w:t>
      </w:r>
      <w:proofErr w:type="spellEnd"/>
      <w:r w:rsidRPr="005E6D7B">
        <w:rPr>
          <w:sz w:val="27"/>
          <w:szCs w:val="27"/>
        </w:rPr>
        <w:t xml:space="preserve">), 3 октября 2018 года, № 1000201810030001; 27 ноября </w:t>
      </w:r>
      <w:r w:rsidR="005E6D7B">
        <w:rPr>
          <w:sz w:val="27"/>
          <w:szCs w:val="27"/>
        </w:rPr>
        <w:br/>
      </w:r>
      <w:proofErr w:type="gramStart"/>
      <w:r w:rsidRPr="005E6D7B">
        <w:rPr>
          <w:sz w:val="27"/>
          <w:szCs w:val="27"/>
        </w:rPr>
        <w:t>2018 года, № 1000201811270002; 5 февраля 2019 года, № 1000201902050006), следующие изменения:</w:t>
      </w:r>
      <w:proofErr w:type="gramEnd"/>
    </w:p>
    <w:p w:rsidR="00143050" w:rsidRPr="005E6D7B" w:rsidRDefault="00143050" w:rsidP="00143050">
      <w:pPr>
        <w:ind w:firstLine="540"/>
        <w:jc w:val="both"/>
        <w:rPr>
          <w:sz w:val="27"/>
          <w:szCs w:val="27"/>
        </w:rPr>
      </w:pPr>
      <w:r w:rsidRPr="005E6D7B">
        <w:rPr>
          <w:sz w:val="27"/>
          <w:szCs w:val="27"/>
        </w:rPr>
        <w:t>1) в пункте 6 слова «подпунктом 1 пункта 8 Порядка» заменить словами «пунктом 8 Порядка (далее – Порядок отбора)»;</w:t>
      </w:r>
    </w:p>
    <w:p w:rsidR="00143050" w:rsidRPr="005E6D7B" w:rsidRDefault="00143050" w:rsidP="00143050">
      <w:pPr>
        <w:ind w:firstLine="540"/>
        <w:jc w:val="both"/>
        <w:rPr>
          <w:sz w:val="27"/>
          <w:szCs w:val="27"/>
        </w:rPr>
      </w:pPr>
      <w:r w:rsidRPr="005E6D7B">
        <w:rPr>
          <w:sz w:val="27"/>
          <w:szCs w:val="27"/>
        </w:rPr>
        <w:t xml:space="preserve">2) пункты 7 </w:t>
      </w:r>
      <w:r w:rsidR="00665397">
        <w:rPr>
          <w:sz w:val="27"/>
          <w:szCs w:val="27"/>
        </w:rPr>
        <w:t>–</w:t>
      </w:r>
      <w:r w:rsidRPr="005E6D7B">
        <w:rPr>
          <w:sz w:val="27"/>
          <w:szCs w:val="27"/>
        </w:rPr>
        <w:t xml:space="preserve"> 8  изложить в следующей редакции:</w:t>
      </w:r>
    </w:p>
    <w:p w:rsidR="00143050" w:rsidRPr="005E6D7B" w:rsidRDefault="00143050" w:rsidP="00143050">
      <w:pPr>
        <w:ind w:firstLine="540"/>
        <w:jc w:val="both"/>
        <w:rPr>
          <w:sz w:val="27"/>
          <w:szCs w:val="27"/>
        </w:rPr>
      </w:pPr>
      <w:r w:rsidRPr="005E6D7B">
        <w:rPr>
          <w:sz w:val="27"/>
          <w:szCs w:val="27"/>
        </w:rPr>
        <w:t xml:space="preserve">«7. </w:t>
      </w:r>
      <w:proofErr w:type="gramStart"/>
      <w:r w:rsidRPr="005E6D7B">
        <w:rPr>
          <w:sz w:val="27"/>
          <w:szCs w:val="27"/>
        </w:rPr>
        <w:t xml:space="preserve">По результатам отбора между Министерством и прошедшим отбор претендентом на получение субсидии (далее – получатель субсидии) заключается соглашение (договор) о предоставлении субсидии в соответствии с типовой формой, установленной Министерством финансов Республики Карелия (далее – </w:t>
      </w:r>
      <w:r w:rsidRPr="005E6D7B">
        <w:rPr>
          <w:sz w:val="27"/>
          <w:szCs w:val="27"/>
        </w:rPr>
        <w:lastRenderedPageBreak/>
        <w:t>соглашение), предусматривающе</w:t>
      </w:r>
      <w:r w:rsidR="000F3DE3">
        <w:rPr>
          <w:sz w:val="27"/>
          <w:szCs w:val="27"/>
        </w:rPr>
        <w:t>е</w:t>
      </w:r>
      <w:r w:rsidRPr="005E6D7B">
        <w:rPr>
          <w:sz w:val="27"/>
          <w:szCs w:val="27"/>
        </w:rPr>
        <w:t xml:space="preserve"> согласие получателя субсидии на осуществление проверок Министерством и уполномоченным органом государственного финансового контроля соблюдения целей, условий и порядка предоставления субсидий.</w:t>
      </w:r>
      <w:proofErr w:type="gramEnd"/>
    </w:p>
    <w:p w:rsidR="00143050" w:rsidRPr="005E6D7B" w:rsidRDefault="00143050" w:rsidP="0014305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E6D7B">
        <w:rPr>
          <w:sz w:val="27"/>
          <w:szCs w:val="27"/>
        </w:rPr>
        <w:t>8. Претенденты на получение субсидии на дату подачи документов для участия в отборе должны соответствовать следующим требованиям: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 xml:space="preserve">1) отсутствие просроченной задолженности по возврату в бюджет Республики Карелия субсидий, бюджетных инвестиций, </w:t>
      </w:r>
      <w:proofErr w:type="gramStart"/>
      <w:r w:rsidRPr="005E6D7B">
        <w:rPr>
          <w:sz w:val="27"/>
          <w:szCs w:val="27"/>
        </w:rPr>
        <w:t>предоставленных</w:t>
      </w:r>
      <w:proofErr w:type="gramEnd"/>
      <w:r w:rsidRPr="005E6D7B">
        <w:rPr>
          <w:sz w:val="27"/>
          <w:szCs w:val="27"/>
        </w:rPr>
        <w:t xml:space="preserve"> в том числе в соответствии с иными нормативными правовыми актами, и иной просроченной задолженности перед бюджетом Республики Карелия;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>2) претенденты на получение субсидии – юридические лица не должны находиться в процессе реорганизации, ликвидации, банкротства;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>3) претенденты на получение субсидии – индивидуальные предприниматели не должны прекратить деятельность в качестве индивидуальных предпринимателей;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proofErr w:type="gramStart"/>
      <w:r w:rsidRPr="005E6D7B">
        <w:rPr>
          <w:sz w:val="27"/>
          <w:szCs w:val="27"/>
        </w:rPr>
        <w:t>4) претенденты на получение субсидии –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Pr="005E6D7B">
        <w:rPr>
          <w:sz w:val="27"/>
          <w:szCs w:val="27"/>
        </w:rPr>
        <w:t xml:space="preserve"> </w:t>
      </w:r>
      <w:proofErr w:type="gramStart"/>
      <w:r w:rsidRPr="005E6D7B">
        <w:rPr>
          <w:sz w:val="27"/>
          <w:szCs w:val="27"/>
        </w:rPr>
        <w:t>проведении</w:t>
      </w:r>
      <w:proofErr w:type="gramEnd"/>
      <w:r w:rsidRPr="005E6D7B">
        <w:rPr>
          <w:sz w:val="27"/>
          <w:szCs w:val="27"/>
        </w:rPr>
        <w:t xml:space="preserve"> финансовых операций (</w:t>
      </w:r>
      <w:proofErr w:type="spellStart"/>
      <w:r w:rsidRPr="005E6D7B">
        <w:rPr>
          <w:sz w:val="27"/>
          <w:szCs w:val="27"/>
        </w:rPr>
        <w:t>офшорные</w:t>
      </w:r>
      <w:proofErr w:type="spellEnd"/>
      <w:r w:rsidRPr="005E6D7B">
        <w:rPr>
          <w:sz w:val="27"/>
          <w:szCs w:val="27"/>
        </w:rPr>
        <w:t xml:space="preserve"> зоны) в отношении таких юридических лиц, в совокупности превышает 50 процентов;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>5) претенденты на получение субсидии не должны получать средства из бюджета Республики Карелия на основании иных нормативных правовых актов или муниципальных правовых актов на цели, установленные пунктом 2 Порядка;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>6)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 xml:space="preserve">7) отсутствие у претендента на получение субсидии </w:t>
      </w:r>
      <w:r w:rsidR="005E6D7B" w:rsidRPr="005E6D7B">
        <w:rPr>
          <w:sz w:val="27"/>
          <w:szCs w:val="27"/>
        </w:rPr>
        <w:t>–</w:t>
      </w:r>
      <w:r w:rsidRPr="005E6D7B">
        <w:rPr>
          <w:sz w:val="27"/>
          <w:szCs w:val="27"/>
        </w:rPr>
        <w:t xml:space="preserve"> юридического лица, индивидуального предпринимателя просроченной задолженности по выплате заработной платы</w:t>
      </w:r>
      <w:proofErr w:type="gramStart"/>
      <w:r w:rsidRPr="005E6D7B">
        <w:rPr>
          <w:sz w:val="27"/>
          <w:szCs w:val="27"/>
        </w:rPr>
        <w:t>.»;</w:t>
      </w:r>
      <w:proofErr w:type="gramEnd"/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>3) дополнить пунктом 8.1 следующего содержания: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>«8.1. Получатели субсидии на дату представления документов, необходимых для получения субсидии, должны соответствовать следующим требованиям: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 xml:space="preserve">отсутствие у получателя субсидии </w:t>
      </w:r>
      <w:r w:rsidR="005D749F">
        <w:rPr>
          <w:sz w:val="27"/>
          <w:szCs w:val="27"/>
        </w:rPr>
        <w:t>–</w:t>
      </w:r>
      <w:r w:rsidRPr="005E6D7B">
        <w:rPr>
          <w:sz w:val="27"/>
          <w:szCs w:val="27"/>
        </w:rPr>
        <w:t xml:space="preserve"> юридического лица, индивидуального предпринимателя просроченной задолженности по выплате заработной платы;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 xml:space="preserve">отсутствие просроченной задолженности по возврату в бюджет Республики Карелия субсидий, бюджетных инвестиций, </w:t>
      </w:r>
      <w:proofErr w:type="gramStart"/>
      <w:r w:rsidRPr="005E6D7B">
        <w:rPr>
          <w:sz w:val="27"/>
          <w:szCs w:val="27"/>
        </w:rPr>
        <w:t>предоставленных</w:t>
      </w:r>
      <w:proofErr w:type="gramEnd"/>
      <w:r w:rsidRPr="005E6D7B">
        <w:rPr>
          <w:sz w:val="27"/>
          <w:szCs w:val="27"/>
        </w:rPr>
        <w:t xml:space="preserve"> в том числе в соответствии с иными нормативными правовыми актами, и иной просроченной задолженности перед бюджетом Республики Карелия.»;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lastRenderedPageBreak/>
        <w:t>4) пункт 11 после слова «Порядку» дополнить словами «, в сроки</w:t>
      </w:r>
      <w:r w:rsidR="005D749F">
        <w:rPr>
          <w:sz w:val="27"/>
          <w:szCs w:val="27"/>
        </w:rPr>
        <w:t>,</w:t>
      </w:r>
      <w:r w:rsidRPr="005E6D7B">
        <w:rPr>
          <w:sz w:val="27"/>
          <w:szCs w:val="27"/>
        </w:rPr>
        <w:t xml:space="preserve"> установленные соглашением»;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>5) пункт 20 изложить в следующей редакции: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>«20. Основаниями для отказа в предоставлении субсидии являются: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>1) для претендента на получение субсидии: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>нарушение сроков подачи заявления о предоставлении субсидии, установленных Порядком отбора;</w:t>
      </w:r>
    </w:p>
    <w:p w:rsidR="00143050" w:rsidRPr="005E6D7B" w:rsidRDefault="00AA3AB4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>несоответств</w:t>
      </w:r>
      <w:r>
        <w:rPr>
          <w:sz w:val="27"/>
          <w:szCs w:val="27"/>
        </w:rPr>
        <w:t>ие</w:t>
      </w:r>
      <w:r w:rsidRPr="005E6D7B">
        <w:rPr>
          <w:sz w:val="27"/>
          <w:szCs w:val="27"/>
        </w:rPr>
        <w:t xml:space="preserve"> </w:t>
      </w:r>
      <w:r w:rsidR="00143050" w:rsidRPr="005E6D7B">
        <w:rPr>
          <w:sz w:val="27"/>
          <w:szCs w:val="27"/>
        </w:rPr>
        <w:t>представлен</w:t>
      </w:r>
      <w:r>
        <w:rPr>
          <w:sz w:val="27"/>
          <w:szCs w:val="27"/>
        </w:rPr>
        <w:t>ных</w:t>
      </w:r>
      <w:r w:rsidR="00143050" w:rsidRPr="005E6D7B">
        <w:rPr>
          <w:sz w:val="27"/>
          <w:szCs w:val="27"/>
        </w:rPr>
        <w:t xml:space="preserve"> документов, необходимых для участия в отборе, требованиям, определенным Порядком отбора, а также критериям отбора, требованиям и условиям, установленным для них Порядком;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>отсутствие у Министерства неиспользованных бюджетных ассигнований на цели предоставления субсидии (лимитов бюджетных обязательств);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 xml:space="preserve">отсутствие инвестиционного проекта в перечне инвестиционных проектов, прошедших отбор по итогам заседания комиссии по координации </w:t>
      </w:r>
      <w:proofErr w:type="gramStart"/>
      <w:r w:rsidRPr="005E6D7B">
        <w:rPr>
          <w:sz w:val="27"/>
          <w:szCs w:val="27"/>
        </w:rPr>
        <w:t>вопросов кредитования агропромышленного комплекса Министерства сельского хозяйства Российской</w:t>
      </w:r>
      <w:proofErr w:type="gramEnd"/>
      <w:r w:rsidRPr="005E6D7B">
        <w:rPr>
          <w:sz w:val="27"/>
          <w:szCs w:val="27"/>
        </w:rPr>
        <w:t xml:space="preserve"> Федерации</w:t>
      </w:r>
      <w:r w:rsidR="00AA3AB4">
        <w:rPr>
          <w:sz w:val="27"/>
          <w:szCs w:val="27"/>
        </w:rPr>
        <w:t xml:space="preserve"> (</w:t>
      </w:r>
      <w:r w:rsidRPr="005E6D7B">
        <w:rPr>
          <w:sz w:val="27"/>
          <w:szCs w:val="27"/>
        </w:rPr>
        <w:t xml:space="preserve">в случае обращения </w:t>
      </w:r>
      <w:r w:rsidR="00AA3AB4">
        <w:rPr>
          <w:sz w:val="27"/>
          <w:szCs w:val="27"/>
        </w:rPr>
        <w:t>з</w:t>
      </w:r>
      <w:r w:rsidRPr="005E6D7B">
        <w:rPr>
          <w:sz w:val="27"/>
          <w:szCs w:val="27"/>
        </w:rPr>
        <w:t>а предоставление</w:t>
      </w:r>
      <w:r w:rsidR="00AA3AB4">
        <w:rPr>
          <w:sz w:val="27"/>
          <w:szCs w:val="27"/>
        </w:rPr>
        <w:t>м</w:t>
      </w:r>
      <w:r w:rsidRPr="005E6D7B">
        <w:rPr>
          <w:sz w:val="27"/>
          <w:szCs w:val="27"/>
        </w:rPr>
        <w:t xml:space="preserve"> субсидии на цели, предусмотренные подпунктом 23 пункта 2 Порядка</w:t>
      </w:r>
      <w:r w:rsidR="00AA3AB4">
        <w:rPr>
          <w:sz w:val="27"/>
          <w:szCs w:val="27"/>
        </w:rPr>
        <w:t>)</w:t>
      </w:r>
      <w:r w:rsidRPr="005E6D7B">
        <w:rPr>
          <w:sz w:val="27"/>
          <w:szCs w:val="27"/>
        </w:rPr>
        <w:t>;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 xml:space="preserve"> отсутствие инвестиционного проекта в перечне инвестиционных проектов, прошедших отбор по итогам заседания комиссии Министерства (комиссии Федерального агентства по рыболовству) по отбору инвестиционных проектов, направленных на развитие товарной </w:t>
      </w:r>
      <w:proofErr w:type="spellStart"/>
      <w:r w:rsidRPr="005E6D7B">
        <w:rPr>
          <w:sz w:val="27"/>
          <w:szCs w:val="27"/>
        </w:rPr>
        <w:t>аквакультуры</w:t>
      </w:r>
      <w:proofErr w:type="spellEnd"/>
      <w:r w:rsidRPr="005E6D7B">
        <w:rPr>
          <w:sz w:val="27"/>
          <w:szCs w:val="27"/>
        </w:rPr>
        <w:t xml:space="preserve"> (товарного рыбоводства)</w:t>
      </w:r>
      <w:r w:rsidR="00AA3AB4">
        <w:rPr>
          <w:sz w:val="27"/>
          <w:szCs w:val="27"/>
        </w:rPr>
        <w:t xml:space="preserve"> (</w:t>
      </w:r>
      <w:r w:rsidRPr="005E6D7B">
        <w:rPr>
          <w:sz w:val="27"/>
          <w:szCs w:val="27"/>
        </w:rPr>
        <w:t xml:space="preserve">в случае обращения </w:t>
      </w:r>
      <w:r w:rsidR="00AA3AB4">
        <w:rPr>
          <w:sz w:val="27"/>
          <w:szCs w:val="27"/>
        </w:rPr>
        <w:t>з</w:t>
      </w:r>
      <w:r w:rsidRPr="005E6D7B">
        <w:rPr>
          <w:sz w:val="27"/>
          <w:szCs w:val="27"/>
        </w:rPr>
        <w:t>а предоставление</w:t>
      </w:r>
      <w:r w:rsidR="00AA3AB4">
        <w:rPr>
          <w:sz w:val="27"/>
          <w:szCs w:val="27"/>
        </w:rPr>
        <w:t>м</w:t>
      </w:r>
      <w:r w:rsidRPr="005E6D7B">
        <w:rPr>
          <w:sz w:val="27"/>
          <w:szCs w:val="27"/>
        </w:rPr>
        <w:t xml:space="preserve"> субсидии на цели, предусмотренные подпунктом 20 пункта 2 Порядка</w:t>
      </w:r>
      <w:r w:rsidR="00AA3AB4">
        <w:rPr>
          <w:sz w:val="27"/>
          <w:szCs w:val="27"/>
        </w:rPr>
        <w:t>)</w:t>
      </w:r>
      <w:r w:rsidRPr="005E6D7B">
        <w:rPr>
          <w:sz w:val="27"/>
          <w:szCs w:val="27"/>
        </w:rPr>
        <w:t>;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>недостоверность представленной информации;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>2) для получателя субсидии: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>несоответствие представленных документов, необходимых для получения субсидии, требованиям и условиям, определенным Порядком, или непредставление (представление не в полном объеме и (или) с нарушением сроков) таких документов;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proofErr w:type="spellStart"/>
      <w:r w:rsidRPr="005E6D7B">
        <w:rPr>
          <w:sz w:val="27"/>
          <w:szCs w:val="27"/>
        </w:rPr>
        <w:t>неподписание</w:t>
      </w:r>
      <w:proofErr w:type="spellEnd"/>
      <w:r w:rsidRPr="005E6D7B">
        <w:rPr>
          <w:sz w:val="27"/>
          <w:szCs w:val="27"/>
        </w:rPr>
        <w:t xml:space="preserve"> проекта соглашения в сроки, установленные пунктом 10 Порядка;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>недостоверность представленной информации</w:t>
      </w:r>
      <w:proofErr w:type="gramStart"/>
      <w:r w:rsidRPr="005E6D7B">
        <w:rPr>
          <w:sz w:val="27"/>
          <w:szCs w:val="27"/>
        </w:rPr>
        <w:t>.»;</w:t>
      </w:r>
      <w:proofErr w:type="gramEnd"/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 xml:space="preserve">6) абзац второй пункта 22 изложить в следующей редакции: 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>«Перечисление субсидии по указанным направлениям осуществляется не позднее десятого рабочего дня после принятия Министерством решения о предоставлении субсидии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</w:t>
      </w:r>
      <w:proofErr w:type="gramStart"/>
      <w:r w:rsidRPr="005E6D7B">
        <w:rPr>
          <w:sz w:val="27"/>
          <w:szCs w:val="27"/>
        </w:rPr>
        <w:t>.»;</w:t>
      </w:r>
      <w:proofErr w:type="gramEnd"/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>7) абзац седьмой пункта 23 изложить в следующей редакции:</w:t>
      </w:r>
    </w:p>
    <w:p w:rsidR="00143050" w:rsidRPr="005E6D7B" w:rsidRDefault="00143050" w:rsidP="00143050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5E6D7B">
        <w:rPr>
          <w:sz w:val="27"/>
          <w:szCs w:val="27"/>
        </w:rPr>
        <w:t>«Перечисление субсидии по указанным направлениям осуществляется не позднее десятого рабочего дня после принятия Министерством решения о предоставлении субсидии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</w:t>
      </w:r>
      <w:proofErr w:type="gramStart"/>
      <w:r w:rsidRPr="005E6D7B">
        <w:rPr>
          <w:sz w:val="27"/>
          <w:szCs w:val="27"/>
        </w:rPr>
        <w:t>.».</w:t>
      </w:r>
      <w:proofErr w:type="gramEnd"/>
    </w:p>
    <w:p w:rsidR="005A1EA1" w:rsidRPr="005E6D7B" w:rsidRDefault="005A1EA1" w:rsidP="00065830">
      <w:pPr>
        <w:jc w:val="both"/>
        <w:rPr>
          <w:sz w:val="27"/>
          <w:szCs w:val="27"/>
        </w:rPr>
      </w:pPr>
    </w:p>
    <w:p w:rsidR="00065830" w:rsidRPr="00AA3AB4" w:rsidRDefault="00065830" w:rsidP="00065830">
      <w:pPr>
        <w:jc w:val="both"/>
        <w:rPr>
          <w:szCs w:val="28"/>
        </w:rPr>
      </w:pPr>
      <w:r w:rsidRPr="005E6D7B">
        <w:rPr>
          <w:sz w:val="27"/>
          <w:szCs w:val="27"/>
        </w:rPr>
        <w:t xml:space="preserve">          </w:t>
      </w:r>
      <w:r w:rsidR="00582BCD" w:rsidRPr="005E6D7B">
        <w:rPr>
          <w:sz w:val="27"/>
          <w:szCs w:val="27"/>
        </w:rPr>
        <w:t xml:space="preserve"> </w:t>
      </w:r>
      <w:r w:rsidRPr="00AA3AB4">
        <w:rPr>
          <w:szCs w:val="28"/>
        </w:rPr>
        <w:t xml:space="preserve">Глава </w:t>
      </w:r>
    </w:p>
    <w:p w:rsidR="00A17074" w:rsidRPr="00AA3AB4" w:rsidRDefault="00065830" w:rsidP="00A17074">
      <w:pPr>
        <w:jc w:val="both"/>
        <w:rPr>
          <w:szCs w:val="28"/>
        </w:rPr>
      </w:pPr>
      <w:r w:rsidRPr="00AA3AB4">
        <w:rPr>
          <w:szCs w:val="28"/>
        </w:rPr>
        <w:t xml:space="preserve">Республики Карелия </w:t>
      </w:r>
      <w:r w:rsidRPr="00AA3AB4">
        <w:rPr>
          <w:szCs w:val="28"/>
        </w:rPr>
        <w:tab/>
      </w:r>
      <w:r w:rsidRPr="00AA3AB4">
        <w:rPr>
          <w:szCs w:val="28"/>
        </w:rPr>
        <w:tab/>
      </w:r>
      <w:r w:rsidRPr="00AA3AB4">
        <w:rPr>
          <w:szCs w:val="28"/>
        </w:rPr>
        <w:tab/>
      </w:r>
      <w:r w:rsidRPr="00AA3AB4">
        <w:rPr>
          <w:szCs w:val="28"/>
        </w:rPr>
        <w:tab/>
      </w:r>
      <w:r w:rsidRPr="00AA3AB4">
        <w:rPr>
          <w:szCs w:val="28"/>
        </w:rPr>
        <w:tab/>
      </w:r>
      <w:r w:rsidR="00B5387F" w:rsidRPr="00AA3AB4">
        <w:rPr>
          <w:szCs w:val="28"/>
        </w:rPr>
        <w:t xml:space="preserve">                  </w:t>
      </w:r>
      <w:r w:rsidRPr="00AA3AB4">
        <w:rPr>
          <w:szCs w:val="28"/>
        </w:rPr>
        <w:t xml:space="preserve">А.О. </w:t>
      </w:r>
      <w:proofErr w:type="spellStart"/>
      <w:r w:rsidRPr="00AA3AB4">
        <w:rPr>
          <w:szCs w:val="28"/>
        </w:rPr>
        <w:t>Парфенчиков</w:t>
      </w:r>
      <w:bookmarkStart w:id="0" w:name="_GoBack"/>
      <w:bookmarkEnd w:id="0"/>
      <w:proofErr w:type="spellEnd"/>
    </w:p>
    <w:sectPr w:rsidR="00A17074" w:rsidRPr="00AA3AB4" w:rsidSect="00143050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E3" w:rsidRDefault="000F3DE3" w:rsidP="00CE0D98">
      <w:r>
        <w:separator/>
      </w:r>
    </w:p>
  </w:endnote>
  <w:endnote w:type="continuationSeparator" w:id="0">
    <w:p w:rsidR="000F3DE3" w:rsidRDefault="000F3DE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E3" w:rsidRDefault="000F3DE3" w:rsidP="00CE0D98">
      <w:r>
        <w:separator/>
      </w:r>
    </w:p>
  </w:footnote>
  <w:footnote w:type="continuationSeparator" w:id="0">
    <w:p w:rsidR="000F3DE3" w:rsidRDefault="000F3DE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680178"/>
      <w:docPartObj>
        <w:docPartGallery w:val="Page Numbers (Top of Page)"/>
        <w:docPartUnique/>
      </w:docPartObj>
    </w:sdtPr>
    <w:sdtContent>
      <w:p w:rsidR="000F3DE3" w:rsidRDefault="00896BDD">
        <w:pPr>
          <w:pStyle w:val="a7"/>
          <w:jc w:val="center"/>
        </w:pPr>
        <w:r w:rsidRPr="00665397">
          <w:rPr>
            <w:sz w:val="24"/>
            <w:szCs w:val="24"/>
          </w:rPr>
          <w:fldChar w:fldCharType="begin"/>
        </w:r>
        <w:r w:rsidR="000F3DE3" w:rsidRPr="00665397">
          <w:rPr>
            <w:sz w:val="24"/>
            <w:szCs w:val="24"/>
          </w:rPr>
          <w:instrText xml:space="preserve"> PAGE   \* MERGEFORMAT </w:instrText>
        </w:r>
        <w:r w:rsidRPr="00665397">
          <w:rPr>
            <w:sz w:val="24"/>
            <w:szCs w:val="24"/>
          </w:rPr>
          <w:fldChar w:fldCharType="separate"/>
        </w:r>
        <w:r w:rsidR="00CA5182">
          <w:rPr>
            <w:noProof/>
            <w:sz w:val="24"/>
            <w:szCs w:val="24"/>
          </w:rPr>
          <w:t>3</w:t>
        </w:r>
        <w:r w:rsidRPr="00665397">
          <w:rPr>
            <w:sz w:val="24"/>
            <w:szCs w:val="24"/>
          </w:rPr>
          <w:fldChar w:fldCharType="end"/>
        </w:r>
      </w:p>
    </w:sdtContent>
  </w:sdt>
  <w:p w:rsidR="000F3DE3" w:rsidRDefault="000F3D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3DE3"/>
    <w:rsid w:val="000F4138"/>
    <w:rsid w:val="00101C3A"/>
    <w:rsid w:val="00103C69"/>
    <w:rsid w:val="00114116"/>
    <w:rsid w:val="00117BA5"/>
    <w:rsid w:val="0013077C"/>
    <w:rsid w:val="001348C3"/>
    <w:rsid w:val="00143050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A4907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49F"/>
    <w:rsid w:val="005D7A97"/>
    <w:rsid w:val="005E5E7F"/>
    <w:rsid w:val="005E6921"/>
    <w:rsid w:val="005E6D7B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5397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96BDD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D7F5A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3AB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A5182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167E7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053E-1FA9-4522-85F6-C66AD46E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919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2019-02-20T08:37:00Z</cp:lastPrinted>
  <dcterms:created xsi:type="dcterms:W3CDTF">2019-02-12T07:34:00Z</dcterms:created>
  <dcterms:modified xsi:type="dcterms:W3CDTF">2019-02-20T08:37:00Z</dcterms:modified>
</cp:coreProperties>
</file>